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DF274" w14:textId="77777777" w:rsidR="007D2303" w:rsidRPr="007D2303" w:rsidRDefault="007D2303" w:rsidP="007D2303">
      <w:r w:rsidRPr="007D2303">
        <w:rPr>
          <w:b/>
          <w:bCs/>
        </w:rPr>
        <w:t>Otonom Mobil Robot (AMR) Konuşlandırmasını Güçlendirme</w:t>
      </w:r>
    </w:p>
    <w:p w14:paraId="609BEE86" w14:textId="77777777" w:rsidR="007D2303" w:rsidRPr="007D2303" w:rsidRDefault="007D2303" w:rsidP="007D2303">
      <w:r w:rsidRPr="007D2303">
        <w:rPr>
          <w:b/>
          <w:bCs/>
        </w:rPr>
        <w:t xml:space="preserve">AAEON </w:t>
      </w:r>
      <w:proofErr w:type="spellStart"/>
      <w:r w:rsidRPr="007D2303">
        <w:rPr>
          <w:b/>
          <w:bCs/>
        </w:rPr>
        <w:t>IoT'ye</w:t>
      </w:r>
      <w:proofErr w:type="spellEnd"/>
      <w:r w:rsidRPr="007D2303">
        <w:rPr>
          <w:b/>
          <w:bCs/>
        </w:rPr>
        <w:t xml:space="preserve"> Giriş</w:t>
      </w:r>
      <w:r w:rsidRPr="007D2303">
        <w:br/>
        <w:t xml:space="preserve">AAEON </w:t>
      </w:r>
      <w:proofErr w:type="spellStart"/>
      <w:r w:rsidRPr="007D2303">
        <w:t>Technology</w:t>
      </w:r>
      <w:proofErr w:type="spellEnd"/>
      <w:r w:rsidRPr="007D2303">
        <w:t xml:space="preserve"> </w:t>
      </w:r>
      <w:proofErr w:type="spellStart"/>
      <w:r w:rsidRPr="007D2303">
        <w:t>Inc</w:t>
      </w:r>
      <w:proofErr w:type="spellEnd"/>
      <w:r w:rsidRPr="007D2303">
        <w:t xml:space="preserve">., 1992 yılında kurulmuş, </w:t>
      </w:r>
      <w:proofErr w:type="spellStart"/>
      <w:r w:rsidRPr="007D2303">
        <w:t>IoT</w:t>
      </w:r>
      <w:proofErr w:type="spellEnd"/>
      <w:r w:rsidRPr="007D2303">
        <w:t xml:space="preserve"> akıllı çözümlerin profesyonel geliştiricisi ve üreticisidir. Şirket, </w:t>
      </w:r>
      <w:proofErr w:type="spellStart"/>
      <w:r w:rsidRPr="007D2303">
        <w:t>IoT</w:t>
      </w:r>
      <w:proofErr w:type="spellEnd"/>
      <w:r w:rsidRPr="007D2303">
        <w:t xml:space="preserve"> ve AI uç bilişim çözümlerini küresel olarak geliştirir, üretir ve pazarlar. Ek olarak, gömülü bilgisayar anakartları ve sistemleri, endüstriyel LCD ekranlar, dayanıklı tablet PC'ler, endüstriyel kontrol sistemleri, ağ güvenlik cihazları ve ilgili aksesuarları sağlar. AAEON, OEM/ODM müşterileri ve sistem entegratörleri için kapsamlı ve profesyonel donanım ve yazılım çözümleri sunar.</w:t>
      </w:r>
      <w:r>
        <w:br/>
      </w:r>
      <w:r>
        <w:br/>
      </w:r>
      <w:r w:rsidRPr="007D2303">
        <w:rPr>
          <w:b/>
          <w:bCs/>
        </w:rPr>
        <w:t>Otonom Mobil Robotlara (AMR) Genel Bakış</w:t>
      </w:r>
      <w:r w:rsidRPr="007D2303">
        <w:br/>
        <w:t>Otonom Mobil Robotlar (</w:t>
      </w:r>
      <w:proofErr w:type="spellStart"/>
      <w:r w:rsidRPr="007D2303">
        <w:t>AMR'ler</w:t>
      </w:r>
      <w:proofErr w:type="spellEnd"/>
      <w:r w:rsidRPr="007D2303">
        <w:t>), görevleri yerine getirebilen ve çevrelerini gerçek zamanlı olarak değerlendirip yanıtlayarak personel yardımı olmadan çeşitli ortamlarda bağımsız olarak gezinebilen robotlardır.</w:t>
      </w:r>
    </w:p>
    <w:p w14:paraId="591A84BD" w14:textId="77777777" w:rsidR="007D2303" w:rsidRPr="007D2303" w:rsidRDefault="007D2303" w:rsidP="007D2303">
      <w:proofErr w:type="spellStart"/>
      <w:r w:rsidRPr="007D2303">
        <w:rPr>
          <w:b/>
          <w:bCs/>
        </w:rPr>
        <w:t>AMR'leri</w:t>
      </w:r>
      <w:proofErr w:type="spellEnd"/>
      <w:r w:rsidRPr="007D2303">
        <w:rPr>
          <w:b/>
          <w:bCs/>
        </w:rPr>
        <w:t xml:space="preserve"> Ayıran Temel Özellikler</w:t>
      </w:r>
      <w:r w:rsidRPr="007D2303">
        <w:br/>
      </w:r>
      <w:proofErr w:type="spellStart"/>
      <w:r w:rsidRPr="007D2303">
        <w:t>AMR'ler</w:t>
      </w:r>
      <w:proofErr w:type="spellEnd"/>
      <w:r w:rsidRPr="007D2303">
        <w:t xml:space="preserve">, çevrelerini yorumlamak için Eşzamanlı Konumlandırma ve Haritalama (SLAM) gibi çeşitli haritalama ve konumlandırma modellerini kullanır. </w:t>
      </w:r>
      <w:proofErr w:type="spellStart"/>
      <w:r w:rsidRPr="007D2303">
        <w:t>AMR'ler</w:t>
      </w:r>
      <w:proofErr w:type="spellEnd"/>
      <w:r w:rsidRPr="007D2303">
        <w:t>, hareket etmek, verileri analiz etmek ve görevleri yürütmek için firmware ve sensörler, kameralar, işlem birimleri ve aktüatörler gibi çevre birimlerinin bir kombinasyonunu kullanır.</w:t>
      </w:r>
    </w:p>
    <w:p w14:paraId="69631C60" w14:textId="77777777" w:rsidR="007D2303" w:rsidRPr="007D2303" w:rsidRDefault="007D2303" w:rsidP="007D2303">
      <w:r w:rsidRPr="007D2303">
        <w:t xml:space="preserve">Nesneleri tanımlamak, kararlar almak ve dış uyarılara tepki vermek için, </w:t>
      </w:r>
      <w:proofErr w:type="spellStart"/>
      <w:r w:rsidRPr="007D2303">
        <w:t>AMR'ler</w:t>
      </w:r>
      <w:proofErr w:type="spellEnd"/>
      <w:r w:rsidRPr="007D2303">
        <w:t xml:space="preserve"> bulutun aksine, uçta konuşlandırılan sofistike AI algoritmalarına güvenir. Bu, minimum gecikme sağlar. </w:t>
      </w:r>
      <w:proofErr w:type="spellStart"/>
      <w:r w:rsidRPr="007D2303">
        <w:t>AMR'ler</w:t>
      </w:r>
      <w:proofErr w:type="spellEnd"/>
      <w:r w:rsidRPr="007D2303">
        <w:t>, iş operasyonlarının verimliliğini, güvenliğini ve üretkenliğini düzene sokan görevleri üstlenerek bir dizi endüstride konuşlandırılmıştır.</w:t>
      </w:r>
    </w:p>
    <w:p w14:paraId="1A44874A" w14:textId="77777777" w:rsidR="007D2303" w:rsidRPr="007D2303" w:rsidRDefault="007D2303" w:rsidP="007D2303">
      <w:r w:rsidRPr="007D2303">
        <w:t>Küresel otonom mobil robot pazarı büyüklüğü 2022'de 2.76 milyar USD olarak gerçekleşmiş ve 2023'ten 2032'ye kadar olan tahmin döneminde %22.3 kayıtlı CAGR ile 2032'ye kadar yaklaşık 19.78 milyar USD'ye ulaşması beklenmektedir.</w:t>
      </w:r>
    </w:p>
    <w:p w14:paraId="5206D163" w14:textId="77777777" w:rsidR="007D2303" w:rsidRPr="007D2303" w:rsidRDefault="007D2303" w:rsidP="007D2303">
      <w:r w:rsidRPr="007D2303">
        <w:rPr>
          <w:b/>
          <w:bCs/>
        </w:rPr>
        <w:t>AMR Teknolojisini Benimsemenin Faydaları</w:t>
      </w:r>
    </w:p>
    <w:p w14:paraId="6A9BA2F2" w14:textId="77777777" w:rsidR="007D2303" w:rsidRPr="007D2303" w:rsidRDefault="007D2303" w:rsidP="007D2303">
      <w:pPr>
        <w:numPr>
          <w:ilvl w:val="0"/>
          <w:numId w:val="1"/>
        </w:numPr>
      </w:pPr>
      <w:r w:rsidRPr="007D2303">
        <w:rPr>
          <w:b/>
          <w:bCs/>
        </w:rPr>
        <w:t>Durumsal Uyarlanabilirlik:</w:t>
      </w:r>
      <w:r w:rsidRPr="007D2303">
        <w:t xml:space="preserve"> </w:t>
      </w:r>
      <w:proofErr w:type="spellStart"/>
      <w:r w:rsidRPr="007D2303">
        <w:t>AGV'lerin</w:t>
      </w:r>
      <w:proofErr w:type="spellEnd"/>
      <w:r w:rsidRPr="007D2303">
        <w:t xml:space="preserve"> aksine, </w:t>
      </w:r>
      <w:proofErr w:type="spellStart"/>
      <w:r w:rsidRPr="007D2303">
        <w:t>AMR'ler</w:t>
      </w:r>
      <w:proofErr w:type="spellEnd"/>
      <w:r w:rsidRPr="007D2303">
        <w:t xml:space="preserve"> önceden planlanmış yollara güvenmez, bu da görevlerin ve hareketlerin senaryoya göre en verimli şekilde tamamlanmasına olanak tanır.</w:t>
      </w:r>
    </w:p>
    <w:p w14:paraId="6FC711E7" w14:textId="77777777" w:rsidR="007D2303" w:rsidRPr="007D2303" w:rsidRDefault="007D2303" w:rsidP="007D2303">
      <w:pPr>
        <w:numPr>
          <w:ilvl w:val="0"/>
          <w:numId w:val="1"/>
        </w:numPr>
      </w:pPr>
      <w:r w:rsidRPr="007D2303">
        <w:rPr>
          <w:b/>
          <w:bCs/>
        </w:rPr>
        <w:t>Eski Sistem Uyumluluğu:</w:t>
      </w:r>
      <w:r w:rsidRPr="007D2303">
        <w:t xml:space="preserve"> </w:t>
      </w:r>
      <w:proofErr w:type="spellStart"/>
      <w:r w:rsidRPr="007D2303">
        <w:t>AMR'ler</w:t>
      </w:r>
      <w:proofErr w:type="spellEnd"/>
      <w:r w:rsidRPr="007D2303">
        <w:t xml:space="preserve"> bağımsız olarak çalışabilir, bu da mevcut altyapılara entegre etmek için yatırım ihtiyacını azaltır. Bu arada, </w:t>
      </w:r>
      <w:proofErr w:type="spellStart"/>
      <w:r w:rsidRPr="007D2303">
        <w:t>AAEON'un</w:t>
      </w:r>
      <w:proofErr w:type="spellEnd"/>
      <w:r w:rsidRPr="007D2303">
        <w:t xml:space="preserve"> donanımı, eski sistemlerle uyumlu ortak iletişim protokollerini içerir.</w:t>
      </w:r>
    </w:p>
    <w:p w14:paraId="4306ABA7" w14:textId="77777777" w:rsidR="007D2303" w:rsidRPr="007D2303" w:rsidRDefault="007D2303" w:rsidP="007D2303">
      <w:pPr>
        <w:numPr>
          <w:ilvl w:val="0"/>
          <w:numId w:val="1"/>
        </w:numPr>
      </w:pPr>
      <w:r w:rsidRPr="007D2303">
        <w:rPr>
          <w:b/>
          <w:bCs/>
        </w:rPr>
        <w:t>Artırılmış Güvenlik:</w:t>
      </w:r>
      <w:r w:rsidRPr="007D2303">
        <w:t xml:space="preserve"> AMR donanımı, elektrik santralleri, fabrikalar ve dış mekanlar gibi zorlu ortamlarda güvenilir çalışmayı sağlamak için sağlamlaştırılabilir. Bu, küçük boyutlarıyla birlikte, dar alanlarda kalite denetimi gibi görevleri insan personeli olmadan mümkün kılar.</w:t>
      </w:r>
    </w:p>
    <w:p w14:paraId="71F3EC53" w14:textId="77777777" w:rsidR="007D2303" w:rsidRPr="007D2303" w:rsidRDefault="007D2303" w:rsidP="007D2303">
      <w:pPr>
        <w:numPr>
          <w:ilvl w:val="0"/>
          <w:numId w:val="1"/>
        </w:numPr>
      </w:pPr>
      <w:r w:rsidRPr="007D2303">
        <w:rPr>
          <w:b/>
          <w:bCs/>
        </w:rPr>
        <w:lastRenderedPageBreak/>
        <w:t>Üretim Optimizasyonu:</w:t>
      </w:r>
      <w:r w:rsidRPr="007D2303">
        <w:t xml:space="preserve"> </w:t>
      </w:r>
      <w:proofErr w:type="spellStart"/>
      <w:r w:rsidRPr="007D2303">
        <w:t>AMR'ler</w:t>
      </w:r>
      <w:proofErr w:type="spellEnd"/>
      <w:r w:rsidRPr="007D2303">
        <w:t>, görevlerin devredilmesini sağlayarak personel maliyetlerini azaltırken, görevlerin tamamlanabileceği hızı artırır. Daha yüksek doğruluk ve insan hatasının ortadan kaldırılması da ürün kusur oranlarını azaltır.</w:t>
      </w:r>
    </w:p>
    <w:p w14:paraId="35BE1102" w14:textId="77777777" w:rsidR="007D2303" w:rsidRPr="007D2303" w:rsidRDefault="007D2303" w:rsidP="007D2303">
      <w:r w:rsidRPr="007D2303">
        <w:rPr>
          <w:b/>
          <w:bCs/>
        </w:rPr>
        <w:t>AMR Konuşlandırma Zorlukları</w:t>
      </w:r>
    </w:p>
    <w:p w14:paraId="579F4015" w14:textId="77777777" w:rsidR="007D2303" w:rsidRPr="007D2303" w:rsidRDefault="007D2303" w:rsidP="007D2303">
      <w:pPr>
        <w:numPr>
          <w:ilvl w:val="0"/>
          <w:numId w:val="2"/>
        </w:numPr>
      </w:pPr>
      <w:r w:rsidRPr="007D2303">
        <w:rPr>
          <w:b/>
          <w:bCs/>
        </w:rPr>
        <w:t>Teknik Karmaşıklık:</w:t>
      </w:r>
      <w:r w:rsidRPr="007D2303">
        <w:t xml:space="preserve"> Otonom Mobil Robotlar (</w:t>
      </w:r>
      <w:proofErr w:type="spellStart"/>
      <w:r w:rsidRPr="007D2303">
        <w:t>AMR'ler</w:t>
      </w:r>
      <w:proofErr w:type="spellEnd"/>
      <w:r w:rsidRPr="007D2303">
        <w:t>), karmaşık ortamlarda etkili bir şekilde çalışmak için gelişmiş AI modellerini ve algoritmalarını çalıştırabilen sistemlere ihtiyaç duyar. Bu sistemler, algılama, karar verme ve eylem yürütmeyi gerçek zamanlı olarak ele almalıdır.</w:t>
      </w:r>
    </w:p>
    <w:p w14:paraId="136A54FA" w14:textId="77777777" w:rsidR="007D2303" w:rsidRPr="007D2303" w:rsidRDefault="007D2303" w:rsidP="007D2303">
      <w:pPr>
        <w:numPr>
          <w:ilvl w:val="0"/>
          <w:numId w:val="2"/>
        </w:numPr>
      </w:pPr>
      <w:r w:rsidRPr="007D2303">
        <w:rPr>
          <w:b/>
          <w:bCs/>
        </w:rPr>
        <w:t>Haritalama ve Konumlandırma:</w:t>
      </w:r>
      <w:r w:rsidRPr="007D2303">
        <w:t xml:space="preserve"> Karmaşık, </w:t>
      </w:r>
      <w:proofErr w:type="spellStart"/>
      <w:r w:rsidRPr="007D2303">
        <w:t>GPS'in</w:t>
      </w:r>
      <w:proofErr w:type="spellEnd"/>
      <w:r w:rsidRPr="007D2303">
        <w:t xml:space="preserve"> reddedildiği ortamlarda doğru konumlandırma ve haritalama (SLAM), </w:t>
      </w:r>
      <w:proofErr w:type="spellStart"/>
      <w:r w:rsidRPr="007D2303">
        <w:t>AMR'lerin</w:t>
      </w:r>
      <w:proofErr w:type="spellEnd"/>
      <w:r w:rsidRPr="007D2303">
        <w:t xml:space="preserve"> etkili bir şekilde çalışması için aşılması gereken önemli zorluklar sunar.</w:t>
      </w:r>
    </w:p>
    <w:p w14:paraId="714AAB25" w14:textId="77777777" w:rsidR="007D2303" w:rsidRPr="007D2303" w:rsidRDefault="007D2303" w:rsidP="007D2303">
      <w:pPr>
        <w:numPr>
          <w:ilvl w:val="0"/>
          <w:numId w:val="2"/>
        </w:numPr>
      </w:pPr>
      <w:r w:rsidRPr="007D2303">
        <w:rPr>
          <w:b/>
          <w:bCs/>
        </w:rPr>
        <w:t>Zorlu Konuşlandırma Ortamları:</w:t>
      </w:r>
      <w:r w:rsidRPr="007D2303">
        <w:t xml:space="preserve"> </w:t>
      </w:r>
      <w:proofErr w:type="spellStart"/>
      <w:r w:rsidRPr="007D2303">
        <w:t>AMR'ler</w:t>
      </w:r>
      <w:proofErr w:type="spellEnd"/>
      <w:r w:rsidRPr="007D2303">
        <w:t xml:space="preserve"> genellikle elektrik santralleri, montaj hatları veya dış mekan ayarları gibi aşırı sıcaklık değişimleri olan ortamlarda çalışır, bu da tasarımlarını, çalışmalarını ve bakımlarını önemli ölçüde etkiler. Birçok endüstriyel kuruluş, tehlikeli, kapalı alanlardaki insan risklerini ortadan kaldırmak için AMR teknolojisini benimser, bu da kompakt ve hafif tasarımları zorunlu kılar.</w:t>
      </w:r>
    </w:p>
    <w:p w14:paraId="5894B0B6" w14:textId="77777777" w:rsidR="007D2303" w:rsidRPr="007D2303" w:rsidRDefault="007D2303" w:rsidP="007D2303">
      <w:pPr>
        <w:numPr>
          <w:ilvl w:val="0"/>
          <w:numId w:val="2"/>
        </w:numPr>
      </w:pPr>
      <w:r w:rsidRPr="007D2303">
        <w:rPr>
          <w:b/>
          <w:bCs/>
        </w:rPr>
        <w:t>Ekipman Uyumluluğu:</w:t>
      </w:r>
      <w:r w:rsidRPr="007D2303">
        <w:t xml:space="preserve"> Mevcut makineleri ve altyapıyı AMR uyumluluğu için değiştirmek pahalı olabilir, fiziksel değişiklikler, yazılım yükseltmeleri ve personel eğitimi gerektirebilir. </w:t>
      </w:r>
      <w:proofErr w:type="spellStart"/>
      <w:r w:rsidRPr="007D2303">
        <w:t>AMR'lerin</w:t>
      </w:r>
      <w:proofErr w:type="spellEnd"/>
      <w:r w:rsidRPr="007D2303">
        <w:t xml:space="preserve"> genellikle konveyör bantları veya yükleme rampaları gibi mevcut makinelerle etkileşime girmesi gerekir. Tasarım veya boyut uyumsuzlukları bu etkileşimleri engelleyebilir, bu da ya </w:t>
      </w:r>
      <w:proofErr w:type="spellStart"/>
      <w:r w:rsidRPr="007D2303">
        <w:t>AMR'lerde</w:t>
      </w:r>
      <w:proofErr w:type="spellEnd"/>
      <w:r w:rsidRPr="007D2303">
        <w:t xml:space="preserve"> ya da altyapıda değişiklikler gerektirir.</w:t>
      </w:r>
    </w:p>
    <w:p w14:paraId="5B4C2323" w14:textId="77777777" w:rsidR="007D2303" w:rsidRPr="007D2303" w:rsidRDefault="007D2303" w:rsidP="007D2303">
      <w:r w:rsidRPr="007D2303">
        <w:rPr>
          <w:b/>
          <w:bCs/>
        </w:rPr>
        <w:t>AMR Mimarisi</w:t>
      </w:r>
    </w:p>
    <w:p w14:paraId="12ECDA92" w14:textId="77777777" w:rsidR="007D2303" w:rsidRPr="007D2303" w:rsidRDefault="007D2303" w:rsidP="007D2303">
      <w:r w:rsidRPr="007D2303">
        <w:rPr>
          <w:b/>
          <w:bCs/>
        </w:rPr>
        <w:t>AMR ve AGV Karşılaştırması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91"/>
        <w:gridCol w:w="4681"/>
      </w:tblGrid>
      <w:tr w:rsidR="007D2303" w:rsidRPr="007D2303" w14:paraId="55D0472E" w14:textId="77777777">
        <w:trPr>
          <w:tblHeader/>
          <w:tblCellSpacing w:w="15" w:type="dxa"/>
        </w:trPr>
        <w:tc>
          <w:tcPr>
            <w:tcW w:w="0" w:type="auto"/>
            <w:vAlign w:val="center"/>
            <w:hideMark/>
          </w:tcPr>
          <w:p w14:paraId="2389D940" w14:textId="77777777" w:rsidR="007D2303" w:rsidRPr="007D2303" w:rsidRDefault="007D2303" w:rsidP="007D2303">
            <w:pPr>
              <w:rPr>
                <w:b/>
                <w:bCs/>
              </w:rPr>
            </w:pPr>
            <w:proofErr w:type="spellStart"/>
            <w:r w:rsidRPr="007D2303">
              <w:rPr>
                <w:b/>
                <w:bCs/>
              </w:rPr>
              <w:t>AMR'ler</w:t>
            </w:r>
            <w:proofErr w:type="spellEnd"/>
          </w:p>
        </w:tc>
        <w:tc>
          <w:tcPr>
            <w:tcW w:w="0" w:type="auto"/>
            <w:vAlign w:val="center"/>
            <w:hideMark/>
          </w:tcPr>
          <w:p w14:paraId="7A60274A" w14:textId="77777777" w:rsidR="007D2303" w:rsidRPr="007D2303" w:rsidRDefault="007D2303" w:rsidP="007D2303">
            <w:pPr>
              <w:rPr>
                <w:b/>
                <w:bCs/>
              </w:rPr>
            </w:pPr>
            <w:proofErr w:type="spellStart"/>
            <w:r w:rsidRPr="007D2303">
              <w:rPr>
                <w:b/>
                <w:bCs/>
              </w:rPr>
              <w:t>AGV'ler</w:t>
            </w:r>
            <w:proofErr w:type="spellEnd"/>
          </w:p>
        </w:tc>
      </w:tr>
      <w:tr w:rsidR="007D2303" w:rsidRPr="007D2303" w14:paraId="058D6DB6" w14:textId="77777777">
        <w:trPr>
          <w:tblCellSpacing w:w="15" w:type="dxa"/>
        </w:trPr>
        <w:tc>
          <w:tcPr>
            <w:tcW w:w="0" w:type="auto"/>
            <w:vAlign w:val="center"/>
            <w:hideMark/>
          </w:tcPr>
          <w:p w14:paraId="32478EF2" w14:textId="77777777" w:rsidR="007D2303" w:rsidRPr="007D2303" w:rsidRDefault="007D2303" w:rsidP="007D2303">
            <w:proofErr w:type="spellStart"/>
            <w:r w:rsidRPr="007D2303">
              <w:t>Navigasyonel</w:t>
            </w:r>
            <w:proofErr w:type="spellEnd"/>
            <w:r w:rsidRPr="007D2303">
              <w:t xml:space="preserve"> izlere ihtiyaç duymazlar</w:t>
            </w:r>
          </w:p>
        </w:tc>
        <w:tc>
          <w:tcPr>
            <w:tcW w:w="0" w:type="auto"/>
            <w:vAlign w:val="center"/>
            <w:hideMark/>
          </w:tcPr>
          <w:p w14:paraId="7E43AE94" w14:textId="77777777" w:rsidR="007D2303" w:rsidRPr="007D2303" w:rsidRDefault="007D2303" w:rsidP="007D2303">
            <w:r w:rsidRPr="007D2303">
              <w:t>Navigasyon için kablolu veya belirlenmiş yollara ihtiyaç duyarlar</w:t>
            </w:r>
          </w:p>
        </w:tc>
      </w:tr>
      <w:tr w:rsidR="007D2303" w:rsidRPr="007D2303" w14:paraId="087913B3" w14:textId="77777777">
        <w:trPr>
          <w:tblCellSpacing w:w="15" w:type="dxa"/>
        </w:trPr>
        <w:tc>
          <w:tcPr>
            <w:tcW w:w="0" w:type="auto"/>
            <w:vAlign w:val="center"/>
            <w:hideMark/>
          </w:tcPr>
          <w:p w14:paraId="1DB6A208" w14:textId="77777777" w:rsidR="007D2303" w:rsidRPr="007D2303" w:rsidRDefault="007D2303" w:rsidP="007D2303">
            <w:r w:rsidRPr="007D2303">
              <w:t>Engeller etrafında hareketlerinde sınırsızdırlar</w:t>
            </w:r>
          </w:p>
        </w:tc>
        <w:tc>
          <w:tcPr>
            <w:tcW w:w="0" w:type="auto"/>
            <w:vAlign w:val="center"/>
            <w:hideMark/>
          </w:tcPr>
          <w:p w14:paraId="0272C841" w14:textId="77777777" w:rsidR="007D2303" w:rsidRPr="007D2303" w:rsidRDefault="007D2303" w:rsidP="007D2303">
            <w:r w:rsidRPr="007D2303">
              <w:t>Engellerle temas ettiklerinde dururlar</w:t>
            </w:r>
          </w:p>
        </w:tc>
      </w:tr>
      <w:tr w:rsidR="007D2303" w:rsidRPr="007D2303" w14:paraId="74153EC5" w14:textId="77777777">
        <w:trPr>
          <w:tblCellSpacing w:w="15" w:type="dxa"/>
        </w:trPr>
        <w:tc>
          <w:tcPr>
            <w:tcW w:w="0" w:type="auto"/>
            <w:vAlign w:val="center"/>
            <w:hideMark/>
          </w:tcPr>
          <w:p w14:paraId="27F56258" w14:textId="77777777" w:rsidR="007D2303" w:rsidRPr="007D2303" w:rsidRDefault="007D2303" w:rsidP="007D2303">
            <w:r w:rsidRPr="007D2303">
              <w:t>İnsanlar arasında daha fazla zaman geçirirler ve oldukça güvenlidirler</w:t>
            </w:r>
          </w:p>
        </w:tc>
        <w:tc>
          <w:tcPr>
            <w:tcW w:w="0" w:type="auto"/>
            <w:vAlign w:val="center"/>
            <w:hideMark/>
          </w:tcPr>
          <w:p w14:paraId="0BCA89CD" w14:textId="77777777" w:rsidR="007D2303" w:rsidRPr="007D2303" w:rsidRDefault="007D2303" w:rsidP="007D2303">
            <w:r w:rsidRPr="007D2303">
              <w:t>Güvenlik endişeleri nedeniyle sadece belirlenmiş bölgelerde hareket ederler</w:t>
            </w:r>
          </w:p>
        </w:tc>
      </w:tr>
      <w:tr w:rsidR="007D2303" w:rsidRPr="007D2303" w14:paraId="05A225A4" w14:textId="77777777">
        <w:trPr>
          <w:tblCellSpacing w:w="15" w:type="dxa"/>
        </w:trPr>
        <w:tc>
          <w:tcPr>
            <w:tcW w:w="0" w:type="auto"/>
            <w:vAlign w:val="center"/>
            <w:hideMark/>
          </w:tcPr>
          <w:p w14:paraId="6E160416" w14:textId="77777777" w:rsidR="007D2303" w:rsidRPr="007D2303" w:rsidRDefault="007D2303" w:rsidP="007D2303">
            <w:r w:rsidRPr="007D2303">
              <w:t>Rota genişletme oldukça basittir</w:t>
            </w:r>
          </w:p>
        </w:tc>
        <w:tc>
          <w:tcPr>
            <w:tcW w:w="0" w:type="auto"/>
            <w:vAlign w:val="center"/>
            <w:hideMark/>
          </w:tcPr>
          <w:p w14:paraId="5DA7B39B" w14:textId="77777777" w:rsidR="007D2303" w:rsidRPr="007D2303" w:rsidRDefault="007D2303" w:rsidP="007D2303">
            <w:r w:rsidRPr="007D2303">
              <w:t>Altyapı değişiklikleri nedeniyle yol genişletme sorunludur</w:t>
            </w:r>
          </w:p>
        </w:tc>
      </w:tr>
      <w:tr w:rsidR="007D2303" w:rsidRPr="007D2303" w14:paraId="0D9B4FBC" w14:textId="77777777">
        <w:trPr>
          <w:tblCellSpacing w:w="15" w:type="dxa"/>
        </w:trPr>
        <w:tc>
          <w:tcPr>
            <w:tcW w:w="0" w:type="auto"/>
            <w:vAlign w:val="center"/>
            <w:hideMark/>
          </w:tcPr>
          <w:p w14:paraId="388AC05F" w14:textId="77777777" w:rsidR="007D2303" w:rsidRPr="007D2303" w:rsidRDefault="007D2303" w:rsidP="007D2303">
            <w:r w:rsidRPr="007D2303">
              <w:lastRenderedPageBreak/>
              <w:t>Depolara çok az veya hiç ihtiyaç duymazlar</w:t>
            </w:r>
          </w:p>
        </w:tc>
        <w:tc>
          <w:tcPr>
            <w:tcW w:w="0" w:type="auto"/>
            <w:vAlign w:val="center"/>
            <w:hideMark/>
          </w:tcPr>
          <w:p w14:paraId="3E02D467" w14:textId="77777777" w:rsidR="007D2303" w:rsidRPr="007D2303" w:rsidRDefault="007D2303" w:rsidP="007D2303">
            <w:r w:rsidRPr="007D2303">
              <w:t>Mobilite büyük ölçüde depolara bağlıdır</w:t>
            </w:r>
          </w:p>
        </w:tc>
      </w:tr>
    </w:tbl>
    <w:p w14:paraId="1A4E8A62" w14:textId="77777777" w:rsidR="007D2303" w:rsidRPr="007D2303" w:rsidRDefault="007D2303" w:rsidP="007D2303">
      <w:r w:rsidRPr="007D2303">
        <w:rPr>
          <w:b/>
          <w:bCs/>
        </w:rPr>
        <w:t>AMR Mimarisi Bileşenleri</w:t>
      </w:r>
    </w:p>
    <w:p w14:paraId="521F9616" w14:textId="77777777" w:rsidR="007D2303" w:rsidRPr="007D2303" w:rsidRDefault="007D2303" w:rsidP="007D2303">
      <w:pPr>
        <w:numPr>
          <w:ilvl w:val="0"/>
          <w:numId w:val="3"/>
        </w:numPr>
      </w:pPr>
      <w:r w:rsidRPr="007D2303">
        <w:rPr>
          <w:b/>
          <w:bCs/>
        </w:rPr>
        <w:t>Donanım:</w:t>
      </w:r>
      <w:r w:rsidRPr="007D2303">
        <w:t xml:space="preserve"> Özel donanım (robot işlevselliğine özgü özel tasarlanmış bileşenler) ve Hazır (</w:t>
      </w:r>
      <w:proofErr w:type="spellStart"/>
      <w:r w:rsidRPr="007D2303">
        <w:t>Off-the-shelf</w:t>
      </w:r>
      <w:proofErr w:type="spellEnd"/>
      <w:r w:rsidRPr="007D2303">
        <w:t>) elemanlar (Hareket, sensörler (</w:t>
      </w:r>
      <w:proofErr w:type="spellStart"/>
      <w:r w:rsidRPr="007D2303">
        <w:t>LiDAR</w:t>
      </w:r>
      <w:proofErr w:type="spellEnd"/>
      <w:r w:rsidRPr="007D2303">
        <w:t xml:space="preserve">, kameralar, </w:t>
      </w:r>
      <w:proofErr w:type="spellStart"/>
      <w:r w:rsidRPr="007D2303">
        <w:t>IMU'lar</w:t>
      </w:r>
      <w:proofErr w:type="spellEnd"/>
      <w:r w:rsidRPr="007D2303">
        <w:t>), PLC, sürücüler, Firmware).</w:t>
      </w:r>
    </w:p>
    <w:p w14:paraId="20CDA495" w14:textId="77777777" w:rsidR="007D2303" w:rsidRPr="007D2303" w:rsidRDefault="007D2303" w:rsidP="007D2303">
      <w:pPr>
        <w:numPr>
          <w:ilvl w:val="0"/>
          <w:numId w:val="3"/>
        </w:numPr>
      </w:pPr>
      <w:r w:rsidRPr="007D2303">
        <w:rPr>
          <w:b/>
          <w:bCs/>
        </w:rPr>
        <w:t>Yazılım:</w:t>
      </w:r>
      <w:r w:rsidRPr="007D2303">
        <w:t xml:space="preserve"> Geliştirme Araçları (</w:t>
      </w:r>
      <w:proofErr w:type="spellStart"/>
      <w:r w:rsidRPr="007D2303">
        <w:t>SDK'lar</w:t>
      </w:r>
      <w:proofErr w:type="spellEnd"/>
      <w:r w:rsidRPr="007D2303">
        <w:t xml:space="preserve">, </w:t>
      </w:r>
      <w:proofErr w:type="spellStart"/>
      <w:r w:rsidRPr="007D2303">
        <w:t>IDE'ler</w:t>
      </w:r>
      <w:proofErr w:type="spellEnd"/>
      <w:r w:rsidRPr="007D2303">
        <w:t>, Simülasyon Araçları, Test Çerçeveleri), Fonksiyonel Yazılım (</w:t>
      </w:r>
      <w:proofErr w:type="spellStart"/>
      <w:r w:rsidRPr="007D2303">
        <w:t>Veritabanları</w:t>
      </w:r>
      <w:proofErr w:type="spellEnd"/>
      <w:r w:rsidRPr="007D2303">
        <w:t>, İletişim Protokolleri, İzleme Sistemleri, Güvenlik Sistemleri, Konumlandırma ve Haritalama, Sensör Füzyonu, Makine Öğrenimi Modelleri, Test Araçları, Bilgisayarlı Görü, Gerçek Zamanlı İşletim Sistemleri (RTOS)) ve Operasyonel Yazılım (3. Taraf - Yol Planlama, Doğal Dil İşleme (NLP), İş Akışı Otomasyonu, Navigasyon, Filo Yönetimi; Tescilli - Özel Kullanıcı Arayüzleri, Uzaktan Teşhis, Uyarlanabilir Öğrenme Sistemleri, Enerji Yönetimi, Özel Yol Planlama).</w:t>
      </w:r>
    </w:p>
    <w:p w14:paraId="0C2FB2C3" w14:textId="77777777" w:rsidR="007D2303" w:rsidRPr="007D2303" w:rsidRDefault="007D2303" w:rsidP="007D2303">
      <w:pPr>
        <w:numPr>
          <w:ilvl w:val="0"/>
          <w:numId w:val="3"/>
        </w:numPr>
      </w:pPr>
      <w:r w:rsidRPr="007D2303">
        <w:rPr>
          <w:b/>
          <w:bCs/>
        </w:rPr>
        <w:t>Gezinme Algoritmaları:</w:t>
      </w:r>
    </w:p>
    <w:p w14:paraId="1CE99305" w14:textId="77777777" w:rsidR="007D2303" w:rsidRPr="007D2303" w:rsidRDefault="007D2303" w:rsidP="007D2303">
      <w:pPr>
        <w:numPr>
          <w:ilvl w:val="1"/>
          <w:numId w:val="3"/>
        </w:numPr>
      </w:pPr>
      <w:r w:rsidRPr="007D2303">
        <w:t xml:space="preserve">Deterministik Algoritmalar: A*, </w:t>
      </w:r>
      <w:proofErr w:type="spellStart"/>
      <w:r w:rsidRPr="007D2303">
        <w:t>Dijkstra</w:t>
      </w:r>
      <w:proofErr w:type="spellEnd"/>
      <w:r w:rsidRPr="007D2303">
        <w:t xml:space="preserve"> Algoritması, Genişlik Öncelikli Arama (BFS), Vektör Alanı Histogramı (VFH)</w:t>
      </w:r>
    </w:p>
    <w:p w14:paraId="47B9F8CA" w14:textId="77777777" w:rsidR="007D2303" w:rsidRPr="007D2303" w:rsidRDefault="007D2303" w:rsidP="007D2303">
      <w:pPr>
        <w:numPr>
          <w:ilvl w:val="1"/>
          <w:numId w:val="3"/>
        </w:numPr>
      </w:pPr>
      <w:proofErr w:type="spellStart"/>
      <w:r w:rsidRPr="007D2303">
        <w:t>Nondeterministik</w:t>
      </w:r>
      <w:proofErr w:type="spellEnd"/>
      <w:r w:rsidRPr="007D2303">
        <w:t xml:space="preserve"> Algoritmalar: Hızla Keşfeden Rastgele Ağaç (RRT), Olasılıksal Yol Haritası (PRM), Monte Carlo Yerelleştirmesi (MCL), Genetik Algoritmalar (GA)</w:t>
      </w:r>
    </w:p>
    <w:p w14:paraId="448A2C48" w14:textId="77777777" w:rsidR="007D2303" w:rsidRPr="007D2303" w:rsidRDefault="007D2303" w:rsidP="007D2303">
      <w:pPr>
        <w:numPr>
          <w:ilvl w:val="1"/>
          <w:numId w:val="3"/>
        </w:numPr>
      </w:pPr>
      <w:r w:rsidRPr="007D2303">
        <w:t>Evrimsel Algoritmalar: Genetik Programlama (GP), Dağıtım Algoritmalarının Tahmini (EDA)</w:t>
      </w:r>
    </w:p>
    <w:p w14:paraId="03D1AA44" w14:textId="77777777" w:rsidR="007D2303" w:rsidRPr="007D2303" w:rsidRDefault="007D2303" w:rsidP="007D2303">
      <w:pPr>
        <w:numPr>
          <w:ilvl w:val="0"/>
          <w:numId w:val="3"/>
        </w:numPr>
      </w:pPr>
      <w:r w:rsidRPr="007D2303">
        <w:rPr>
          <w:b/>
          <w:bCs/>
        </w:rPr>
        <w:t>Operasyonel Yazılım (Üretim Süreci):</w:t>
      </w:r>
      <w:r w:rsidRPr="007D2303">
        <w:t xml:space="preserve"> Robotlar için kitlerin hazırlandığı ve organize edildiği </w:t>
      </w:r>
      <w:proofErr w:type="spellStart"/>
      <w:r w:rsidRPr="007D2303">
        <w:t>Kitting</w:t>
      </w:r>
      <w:proofErr w:type="spellEnd"/>
      <w:r w:rsidRPr="007D2303">
        <w:t xml:space="preserve"> İstasyonları, robotların kitlerden monte edildiği özel alanlar olan Montaj Hücreleri, montaj ve test süreçlerinde yer alan Makineler ve monte edilmiş robotların performans ve kalite standartlarını karşıladığından emin olmak için titiz testlerden geçtiği son test aşaması olan Hat Sonu Testi.</w:t>
      </w:r>
    </w:p>
    <w:p w14:paraId="1D7D9998" w14:textId="77777777" w:rsidR="007D2303" w:rsidRPr="007D2303" w:rsidRDefault="007D2303" w:rsidP="007D2303">
      <w:r w:rsidRPr="007D2303">
        <w:rPr>
          <w:b/>
          <w:bCs/>
        </w:rPr>
        <w:t>Temel AMR Bileşenleri (Algılama, Karar, Eylem)</w:t>
      </w:r>
    </w:p>
    <w:p w14:paraId="767A1A1B" w14:textId="77777777" w:rsidR="007D2303" w:rsidRPr="007D2303" w:rsidRDefault="007D2303" w:rsidP="007D2303">
      <w:pPr>
        <w:numPr>
          <w:ilvl w:val="0"/>
          <w:numId w:val="4"/>
        </w:numPr>
      </w:pPr>
      <w:r w:rsidRPr="007D2303">
        <w:rPr>
          <w:b/>
          <w:bCs/>
        </w:rPr>
        <w:t>Algılama (</w:t>
      </w:r>
      <w:proofErr w:type="spellStart"/>
      <w:r w:rsidRPr="007D2303">
        <w:rPr>
          <w:b/>
          <w:bCs/>
        </w:rPr>
        <w:t>Perception</w:t>
      </w:r>
      <w:proofErr w:type="spellEnd"/>
      <w:r w:rsidRPr="007D2303">
        <w:rPr>
          <w:b/>
          <w:bCs/>
        </w:rPr>
        <w:t>):</w:t>
      </w:r>
      <w:r w:rsidRPr="007D2303">
        <w:t xml:space="preserve"> Lazer Tarayıcılar (Mesafe Ölçümü, Haritalama), Stereo Görüş Kameraları (Derinlik Algısı, 3D Modelleme), Darbe Sensörleri (Çarpışma Tespiti, Fiziksel Temas Geribildirimi), Kuvvet-</w:t>
      </w:r>
      <w:proofErr w:type="spellStart"/>
      <w:r w:rsidRPr="007D2303">
        <w:t>Tork</w:t>
      </w:r>
      <w:proofErr w:type="spellEnd"/>
      <w:r w:rsidRPr="007D2303">
        <w:t xml:space="preserve"> Sensörleri (Tutma ve Manipülasyon, Dokunsal Geribildirim), Spektrometreler (Malzeme Tanımlama, Kimyasal Analiz) ve Ek Sensörler (Ultrasonik Sensörler, IMU, RGB Kameralar).</w:t>
      </w:r>
    </w:p>
    <w:p w14:paraId="45487F5C" w14:textId="77777777" w:rsidR="007D2303" w:rsidRPr="007D2303" w:rsidRDefault="007D2303" w:rsidP="007D2303">
      <w:pPr>
        <w:numPr>
          <w:ilvl w:val="0"/>
          <w:numId w:val="4"/>
        </w:numPr>
      </w:pPr>
      <w:r w:rsidRPr="007D2303">
        <w:rPr>
          <w:b/>
          <w:bCs/>
        </w:rPr>
        <w:t>Karar (</w:t>
      </w:r>
      <w:proofErr w:type="spellStart"/>
      <w:r w:rsidRPr="007D2303">
        <w:rPr>
          <w:b/>
          <w:bCs/>
        </w:rPr>
        <w:t>Decision</w:t>
      </w:r>
      <w:proofErr w:type="spellEnd"/>
      <w:r w:rsidRPr="007D2303">
        <w:rPr>
          <w:b/>
          <w:bCs/>
        </w:rPr>
        <w:t>):</w:t>
      </w:r>
      <w:r w:rsidRPr="007D2303">
        <w:t xml:space="preserve"> Merkezi İşlem Birimi (CPU) (İşleme ve karar verme çekirdeği), Kontrol Algoritmaları (Kural Tabanlı, Davranış Tabanlı, Makine Öğrenimi).</w:t>
      </w:r>
    </w:p>
    <w:p w14:paraId="094AC883" w14:textId="77777777" w:rsidR="007D2303" w:rsidRPr="007D2303" w:rsidRDefault="007D2303" w:rsidP="007D2303">
      <w:pPr>
        <w:numPr>
          <w:ilvl w:val="0"/>
          <w:numId w:val="4"/>
        </w:numPr>
      </w:pPr>
      <w:r w:rsidRPr="007D2303">
        <w:rPr>
          <w:b/>
          <w:bCs/>
        </w:rPr>
        <w:lastRenderedPageBreak/>
        <w:t>Eylem (</w:t>
      </w:r>
      <w:proofErr w:type="spellStart"/>
      <w:r w:rsidRPr="007D2303">
        <w:rPr>
          <w:b/>
          <w:bCs/>
        </w:rPr>
        <w:t>Actuation</w:t>
      </w:r>
      <w:proofErr w:type="spellEnd"/>
      <w:r w:rsidRPr="007D2303">
        <w:rPr>
          <w:b/>
          <w:bCs/>
        </w:rPr>
        <w:t>):</w:t>
      </w:r>
      <w:r w:rsidRPr="007D2303">
        <w:t xml:space="preserve"> Aktüatörler (Motorlar, </w:t>
      </w:r>
      <w:proofErr w:type="spellStart"/>
      <w:r w:rsidRPr="007D2303">
        <w:t>Servolar</w:t>
      </w:r>
      <w:proofErr w:type="spellEnd"/>
      <w:r w:rsidRPr="007D2303">
        <w:t>, Tutucular), Geri Besleme Döngüsü (İzleme ve Ayarlama), Otonom Güvenlik Sistemleri (Gerçek Zamanlı Tepki, Acil Durdurma).</w:t>
      </w:r>
    </w:p>
    <w:p w14:paraId="14FB0623" w14:textId="77777777" w:rsidR="007D2303" w:rsidRPr="007D2303" w:rsidRDefault="007D2303" w:rsidP="007D2303">
      <w:r w:rsidRPr="007D2303">
        <w:rPr>
          <w:b/>
          <w:bCs/>
        </w:rPr>
        <w:t>AMR Bileşen Senkronizasyonu ve İletişim</w:t>
      </w:r>
    </w:p>
    <w:p w14:paraId="7D271732" w14:textId="77777777" w:rsidR="007D2303" w:rsidRPr="007D2303" w:rsidRDefault="007D2303" w:rsidP="007D2303">
      <w:r w:rsidRPr="007D2303">
        <w:t xml:space="preserve">Kablolama gücünden bağımsız olan </w:t>
      </w:r>
      <w:proofErr w:type="spellStart"/>
      <w:r w:rsidRPr="007D2303">
        <w:t>AMR'ler</w:t>
      </w:r>
      <w:proofErr w:type="spellEnd"/>
      <w:r w:rsidRPr="007D2303">
        <w:t xml:space="preserve">, yol planlaması için karmaşık bir sensör, AI, ML ve bilişim seti kullanarak çevrelerini anlar ve gezinir. </w:t>
      </w:r>
      <w:proofErr w:type="spellStart"/>
      <w:r w:rsidRPr="007D2303">
        <w:t>AMR'ler</w:t>
      </w:r>
      <w:proofErr w:type="spellEnd"/>
      <w:r w:rsidRPr="007D2303">
        <w:t xml:space="preserve"> kameralar ve sensörlerle dolu olduğu için, düşmüş bir kutu veya devam eden bir insan kalabalığı gibi beklenmedik bir engelin etrafındaki rotalarını yavaşlatmak, durdurmak veya yönlendirmek için çarpışma önleme adı verilen bir navigasyon yöntemi kullanırlar.</w:t>
      </w:r>
    </w:p>
    <w:p w14:paraId="5FB1D8FD" w14:textId="77777777" w:rsidR="007D2303" w:rsidRPr="007D2303" w:rsidRDefault="007D2303" w:rsidP="007D2303">
      <w:r w:rsidRPr="007D2303">
        <w:rPr>
          <w:b/>
          <w:bCs/>
        </w:rPr>
        <w:t>İletişim Mimarisi (Soldan Sağa Akış):</w:t>
      </w:r>
      <w:r w:rsidRPr="007D2303">
        <w:br/>
        <w:t>AMR (Sensörler, Hesaplama Modülü, Kontrol Modülü, Güvenlik Modülü (PLC))</w:t>
      </w:r>
    </w:p>
    <w:p w14:paraId="44DE5D9E" w14:textId="77777777" w:rsidR="007D2303" w:rsidRPr="007D2303" w:rsidRDefault="007D2303" w:rsidP="007D2303">
      <w:pPr>
        <w:numPr>
          <w:ilvl w:val="0"/>
          <w:numId w:val="5"/>
        </w:numPr>
      </w:pPr>
      <w:r w:rsidRPr="007D2303">
        <w:t xml:space="preserve">Yerinde Uç (On-site </w:t>
      </w:r>
      <w:proofErr w:type="spellStart"/>
      <w:r w:rsidRPr="007D2303">
        <w:t>Edge</w:t>
      </w:r>
      <w:proofErr w:type="spellEnd"/>
      <w:r w:rsidRPr="007D2303">
        <w:t>)</w:t>
      </w:r>
    </w:p>
    <w:p w14:paraId="21BA4BF8" w14:textId="77777777" w:rsidR="007D2303" w:rsidRPr="007D2303" w:rsidRDefault="007D2303" w:rsidP="007D2303">
      <w:pPr>
        <w:numPr>
          <w:ilvl w:val="0"/>
          <w:numId w:val="5"/>
        </w:numPr>
      </w:pPr>
      <w:r w:rsidRPr="007D2303">
        <w:t xml:space="preserve">Ağ Ucu (Network </w:t>
      </w:r>
      <w:proofErr w:type="spellStart"/>
      <w:r w:rsidRPr="007D2303">
        <w:t>Edge</w:t>
      </w:r>
      <w:proofErr w:type="spellEnd"/>
      <w:r w:rsidRPr="007D2303">
        <w:t>)</w:t>
      </w:r>
    </w:p>
    <w:p w14:paraId="03012D35" w14:textId="77777777" w:rsidR="007D2303" w:rsidRPr="007D2303" w:rsidRDefault="007D2303" w:rsidP="007D2303">
      <w:pPr>
        <w:numPr>
          <w:ilvl w:val="0"/>
          <w:numId w:val="5"/>
        </w:numPr>
      </w:pPr>
      <w:r w:rsidRPr="007D2303">
        <w:t>Çekirdek Ağ (</w:t>
      </w:r>
      <w:proofErr w:type="spellStart"/>
      <w:r w:rsidRPr="007D2303">
        <w:t>Core</w:t>
      </w:r>
      <w:proofErr w:type="spellEnd"/>
      <w:r w:rsidRPr="007D2303">
        <w:t xml:space="preserve"> Network)</w:t>
      </w:r>
    </w:p>
    <w:p w14:paraId="5F300200" w14:textId="77777777" w:rsidR="007D2303" w:rsidRPr="007D2303" w:rsidRDefault="007D2303" w:rsidP="007D2303">
      <w:pPr>
        <w:numPr>
          <w:ilvl w:val="0"/>
          <w:numId w:val="5"/>
        </w:numPr>
      </w:pPr>
      <w:r w:rsidRPr="007D2303">
        <w:t>Bulut Veri Merkezi (Cloud Data Center)</w:t>
      </w:r>
    </w:p>
    <w:p w14:paraId="4FC9993C" w14:textId="77777777" w:rsidR="007D2303" w:rsidRPr="007D2303" w:rsidRDefault="007D2303" w:rsidP="007D2303">
      <w:r w:rsidRPr="007D2303">
        <w:rPr>
          <w:b/>
          <w:bCs/>
        </w:rPr>
        <w:t>Bulut Veri Merkezinden Uzaktan İletişimle Yapılan İşlemler:</w:t>
      </w:r>
      <w:r w:rsidRPr="007D2303">
        <w:t xml:space="preserve"> Uzaktan Filo Kontrolü, Veri Analizi, Tesisin Optimizasyonu, Simülasyon ve Uzaktan Yapay Zeka (AI)</w:t>
      </w:r>
    </w:p>
    <w:p w14:paraId="25F3994F" w14:textId="04087E79" w:rsidR="007D2303" w:rsidRPr="007D2303" w:rsidRDefault="007D2303" w:rsidP="007D2303"/>
    <w:p w14:paraId="28A8531D" w14:textId="77777777" w:rsidR="006879CF" w:rsidRDefault="006879CF"/>
    <w:sectPr w:rsidR="006879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4067"/>
    <w:multiLevelType w:val="multilevel"/>
    <w:tmpl w:val="EC5A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B7E8F"/>
    <w:multiLevelType w:val="multilevel"/>
    <w:tmpl w:val="EB329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E418FF"/>
    <w:multiLevelType w:val="multilevel"/>
    <w:tmpl w:val="3816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FC2DD4"/>
    <w:multiLevelType w:val="multilevel"/>
    <w:tmpl w:val="AD00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B74A96"/>
    <w:multiLevelType w:val="multilevel"/>
    <w:tmpl w:val="5C9A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907676">
    <w:abstractNumId w:val="0"/>
  </w:num>
  <w:num w:numId="2" w16cid:durableId="1174763114">
    <w:abstractNumId w:val="3"/>
  </w:num>
  <w:num w:numId="3" w16cid:durableId="697632149">
    <w:abstractNumId w:val="1"/>
  </w:num>
  <w:num w:numId="4" w16cid:durableId="1052389853">
    <w:abstractNumId w:val="4"/>
  </w:num>
  <w:num w:numId="5" w16cid:durableId="1124806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303"/>
    <w:rsid w:val="00621221"/>
    <w:rsid w:val="006879CF"/>
    <w:rsid w:val="006B59BD"/>
    <w:rsid w:val="006D41E0"/>
    <w:rsid w:val="007D2303"/>
    <w:rsid w:val="00947289"/>
    <w:rsid w:val="009D53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AC839"/>
  <w15:chartTrackingRefBased/>
  <w15:docId w15:val="{3374480A-72E3-4FCC-9114-EADF466F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D23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D23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D230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D230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D230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D230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D230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D230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D230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D230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D230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D230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D230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D230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D230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D230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D230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D2303"/>
    <w:rPr>
      <w:rFonts w:eastAsiaTheme="majorEastAsia" w:cstheme="majorBidi"/>
      <w:color w:val="272727" w:themeColor="text1" w:themeTint="D8"/>
    </w:rPr>
  </w:style>
  <w:style w:type="paragraph" w:styleId="KonuBal">
    <w:name w:val="Title"/>
    <w:basedOn w:val="Normal"/>
    <w:next w:val="Normal"/>
    <w:link w:val="KonuBalChar"/>
    <w:uiPriority w:val="10"/>
    <w:qFormat/>
    <w:rsid w:val="007D2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D230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D230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D230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D230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D2303"/>
    <w:rPr>
      <w:i/>
      <w:iCs/>
      <w:color w:val="404040" w:themeColor="text1" w:themeTint="BF"/>
    </w:rPr>
  </w:style>
  <w:style w:type="paragraph" w:styleId="ListeParagraf">
    <w:name w:val="List Paragraph"/>
    <w:basedOn w:val="Normal"/>
    <w:uiPriority w:val="34"/>
    <w:qFormat/>
    <w:rsid w:val="007D2303"/>
    <w:pPr>
      <w:ind w:left="720"/>
      <w:contextualSpacing/>
    </w:pPr>
  </w:style>
  <w:style w:type="character" w:styleId="GlVurgulama">
    <w:name w:val="Intense Emphasis"/>
    <w:basedOn w:val="VarsaylanParagrafYazTipi"/>
    <w:uiPriority w:val="21"/>
    <w:qFormat/>
    <w:rsid w:val="007D2303"/>
    <w:rPr>
      <w:i/>
      <w:iCs/>
      <w:color w:val="2F5496" w:themeColor="accent1" w:themeShade="BF"/>
    </w:rPr>
  </w:style>
  <w:style w:type="paragraph" w:styleId="GlAlnt">
    <w:name w:val="Intense Quote"/>
    <w:basedOn w:val="Normal"/>
    <w:next w:val="Normal"/>
    <w:link w:val="GlAlntChar"/>
    <w:uiPriority w:val="30"/>
    <w:qFormat/>
    <w:rsid w:val="007D23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D2303"/>
    <w:rPr>
      <w:i/>
      <w:iCs/>
      <w:color w:val="2F5496" w:themeColor="accent1" w:themeShade="BF"/>
    </w:rPr>
  </w:style>
  <w:style w:type="character" w:styleId="GlBavuru">
    <w:name w:val="Intense Reference"/>
    <w:basedOn w:val="VarsaylanParagrafYazTipi"/>
    <w:uiPriority w:val="32"/>
    <w:qFormat/>
    <w:rsid w:val="007D2303"/>
    <w:rPr>
      <w:b/>
      <w:bCs/>
      <w:smallCaps/>
      <w:color w:val="2F5496" w:themeColor="accent1" w:themeShade="BF"/>
      <w:spacing w:val="5"/>
    </w:rPr>
  </w:style>
  <w:style w:type="paragraph" w:styleId="NormalWeb">
    <w:name w:val="Normal (Web)"/>
    <w:basedOn w:val="Normal"/>
    <w:uiPriority w:val="99"/>
    <w:semiHidden/>
    <w:unhideWhenUsed/>
    <w:rsid w:val="007D230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1167</Words>
  <Characters>6657</Characters>
  <Application>Microsoft Office Word</Application>
  <DocSecurity>0</DocSecurity>
  <Lines>55</Lines>
  <Paragraphs>15</Paragraphs>
  <ScaleCrop>false</ScaleCrop>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Karabulut</dc:creator>
  <cp:keywords/>
  <dc:description/>
  <cp:lastModifiedBy>Arda Karabulut</cp:lastModifiedBy>
  <cp:revision>1</cp:revision>
  <dcterms:created xsi:type="dcterms:W3CDTF">2025-11-25T14:13:00Z</dcterms:created>
  <dcterms:modified xsi:type="dcterms:W3CDTF">2025-11-25T14:23:00Z</dcterms:modified>
</cp:coreProperties>
</file>