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4E33B" w14:textId="77777777" w:rsidR="00CB7848" w:rsidRPr="00CB7848" w:rsidRDefault="00CB7848" w:rsidP="00CB7848">
      <w:pPr>
        <w:rPr>
          <w:b/>
          <w:bCs/>
        </w:rPr>
      </w:pPr>
      <w:r w:rsidRPr="00CB7848">
        <w:rPr>
          <w:b/>
          <w:bCs/>
        </w:rPr>
        <w:t>KUSURSUZ GÖRÜNTÜ: MAKİNE VİZYON KAMERALARI İÇİN DAHA YÜKSEK DAYANIKLILIK SAĞLAMA</w:t>
      </w:r>
    </w:p>
    <w:p w14:paraId="370E24E7" w14:textId="77777777" w:rsidR="00CB7848" w:rsidRPr="00CB7848" w:rsidRDefault="00CB7848" w:rsidP="00CB7848">
      <w:pPr>
        <w:rPr>
          <w:b/>
          <w:bCs/>
        </w:rPr>
      </w:pPr>
      <w:r w:rsidRPr="00CB7848">
        <w:rPr>
          <w:b/>
          <w:bCs/>
        </w:rPr>
        <w:t xml:space="preserve">6./7. Nesil Intel® </w:t>
      </w:r>
      <w:proofErr w:type="spellStart"/>
      <w:r w:rsidRPr="00CB7848">
        <w:rPr>
          <w:b/>
          <w:bCs/>
        </w:rPr>
        <w:t>Core</w:t>
      </w:r>
      <w:proofErr w:type="spellEnd"/>
      <w:r w:rsidRPr="00CB7848">
        <w:rPr>
          <w:b/>
          <w:bCs/>
        </w:rPr>
        <w:t xml:space="preserve">™ Masaüstü İşlemci ve </w:t>
      </w:r>
      <w:proofErr w:type="spellStart"/>
      <w:r w:rsidRPr="00CB7848">
        <w:rPr>
          <w:b/>
          <w:bCs/>
        </w:rPr>
        <w:t>PoE</w:t>
      </w:r>
      <w:proofErr w:type="spellEnd"/>
      <w:r w:rsidRPr="00CB7848">
        <w:rPr>
          <w:b/>
          <w:bCs/>
        </w:rPr>
        <w:t xml:space="preserve"> Destekli </w:t>
      </w:r>
      <w:proofErr w:type="spellStart"/>
      <w:r w:rsidRPr="00CB7848">
        <w:rPr>
          <w:b/>
          <w:bCs/>
        </w:rPr>
        <w:t>Fansız</w:t>
      </w:r>
      <w:proofErr w:type="spellEnd"/>
      <w:r w:rsidRPr="00CB7848">
        <w:rPr>
          <w:b/>
          <w:bCs/>
        </w:rPr>
        <w:t xml:space="preserve"> Gömülü Box PC</w:t>
      </w:r>
    </w:p>
    <w:p w14:paraId="0B873CC2" w14:textId="77777777" w:rsidR="00CB7848" w:rsidRPr="00CB7848" w:rsidRDefault="00CB7848" w:rsidP="00CB7848">
      <w:r w:rsidRPr="00CB7848">
        <w:t>Endüstri 4.0’ın makine tabanlı sektörlerin her noktasına nüfuz etmesiyle birlikte, bu dönüşüm kamera teknolojisinde de sessiz sedasız ilerlememiş, aksine son on yılda istikrarlı bir ivme kazanmıştır. Örnek olarak, hareket kontrol sensörleri ve akıllı sistemlerin kamera teknolojisine uygulanması; otomatik algılama, ultra akıcı hareket, yüksek hassasiyet, sessiz çalışma, sezgisel kullanıcı arayüzü entegrasyonu ve daha kolay kontrol erişimi gibi çeşitli avantajlar sunmaktadır.</w:t>
      </w:r>
    </w:p>
    <w:p w14:paraId="5E329BD7" w14:textId="77777777" w:rsidR="00CB7848" w:rsidRPr="00CB7848" w:rsidRDefault="00CB7848" w:rsidP="00CB7848">
      <w:r w:rsidRPr="00CB7848">
        <w:t>Hareket kontrolü ve algılama, güvenlik kameralarının en önemli özelliklerinden biridir. Kameralara gömülü sensörler görüş alanı içindeki hareketleri algılayabilir; bazı kameralar ise ısı kaynaklarını veya kamera menzilindeki kişi sayısını algılayabilen gelişmiş özelliklere sahiptir. Ancak hareket algılamanın yaygınlığı nedeniyle, sistemin gereksiz verileri ayıklayacak veya daraltacak filtreler sunması da aynı derecede önemlidir. Bu kadar ince ayarlı hassasiyet için, kameraların tüm ilgili bileşenleri destekleyebilen, güç verebilen ve bağlayabilen sağlam ve esnek bir mimariyle birleştirilmesi şarttır.</w:t>
      </w:r>
    </w:p>
    <w:p w14:paraId="56917E3E" w14:textId="77777777" w:rsidR="00CB7848" w:rsidRPr="00CB7848" w:rsidRDefault="00000000" w:rsidP="00CB7848">
      <w:r>
        <w:pict w14:anchorId="7BDC0C8A">
          <v:rect id="_x0000_i1025" style="width:0;height:1.5pt" o:hralign="center" o:hrstd="t" o:hr="t" fillcolor="#a0a0a0" stroked="f"/>
        </w:pict>
      </w:r>
    </w:p>
    <w:p w14:paraId="26A4E305" w14:textId="77777777" w:rsidR="00CB7848" w:rsidRPr="00CB7848" w:rsidRDefault="00CB7848" w:rsidP="00CB7848">
      <w:pPr>
        <w:rPr>
          <w:b/>
          <w:bCs/>
        </w:rPr>
      </w:pPr>
      <w:r w:rsidRPr="00CB7848">
        <w:rPr>
          <w:b/>
          <w:bCs/>
        </w:rPr>
        <w:t>ZORLUKLAR</w:t>
      </w:r>
    </w:p>
    <w:p w14:paraId="1EA61022" w14:textId="77777777" w:rsidR="00CB7848" w:rsidRPr="00CB7848" w:rsidRDefault="00CB7848" w:rsidP="00CB7848">
      <w:r w:rsidRPr="00CB7848">
        <w:t>Müşteri, tüm vücudu tarayabilen, beden ölçülerini kaydedebilen ve müşteriye uygun kıyafet önerileri sunabilen bir makine vizyon uygulaması geliştirmişti. Kullanılan cihazlar:</w:t>
      </w:r>
    </w:p>
    <w:p w14:paraId="63C5AF9B" w14:textId="77777777" w:rsidR="00CB7848" w:rsidRPr="00CB7848" w:rsidRDefault="00CB7848" w:rsidP="00CB7848">
      <w:pPr>
        <w:numPr>
          <w:ilvl w:val="0"/>
          <w:numId w:val="1"/>
        </w:numPr>
      </w:pPr>
      <w:r w:rsidRPr="00CB7848">
        <w:t>saniyede 30 kare üreten,</w:t>
      </w:r>
    </w:p>
    <w:p w14:paraId="31EEC38C" w14:textId="77777777" w:rsidR="00CB7848" w:rsidRPr="00CB7848" w:rsidRDefault="00CB7848" w:rsidP="00CB7848">
      <w:pPr>
        <w:numPr>
          <w:ilvl w:val="0"/>
          <w:numId w:val="1"/>
        </w:numPr>
      </w:pPr>
      <w:r w:rsidRPr="00CB7848">
        <w:t>360 derece tam vücut taraması yapan,</w:t>
      </w:r>
    </w:p>
    <w:p w14:paraId="2FD09D77" w14:textId="77777777" w:rsidR="00CB7848" w:rsidRPr="00CB7848" w:rsidRDefault="00CB7848" w:rsidP="00CB7848">
      <w:pPr>
        <w:numPr>
          <w:ilvl w:val="0"/>
          <w:numId w:val="1"/>
        </w:numPr>
      </w:pPr>
      <w:r w:rsidRPr="00CB7848">
        <w:t>endüstriyel seviye yüksek çözünürlüklü kameralar</w:t>
      </w:r>
    </w:p>
    <w:p w14:paraId="71359C45" w14:textId="77777777" w:rsidR="00CB7848" w:rsidRPr="00CB7848" w:rsidRDefault="00CB7848" w:rsidP="00CB7848">
      <w:r w:rsidRPr="00CB7848">
        <w:t>idi.</w:t>
      </w:r>
    </w:p>
    <w:p w14:paraId="30B8EC31" w14:textId="77777777" w:rsidR="00CB7848" w:rsidRPr="00CB7848" w:rsidRDefault="00CB7848" w:rsidP="00CB7848">
      <w:r w:rsidRPr="00CB7848">
        <w:t>Müşteri, hareket sensörlü kameralarının çok sayıdaki sistem ve alt sistemi için sıkı biçimde kontrol edilen ve senkronize çalışan bir arayüzü destekleyebilecek uygun bir platform arıyordu. Kameralar, kare bütünlüğünü veya çözünürlüğü kaybetmeden kesintisiz ve yüksek çözünürlüklü görüntü çıkışı sunmalıydı.</w:t>
      </w:r>
    </w:p>
    <w:p w14:paraId="4149E7A5" w14:textId="77777777" w:rsidR="00CB7848" w:rsidRPr="00CB7848" w:rsidRDefault="00CB7848" w:rsidP="00CB7848">
      <w:r w:rsidRPr="00CB7848">
        <w:t xml:space="preserve">Ayrıca CPU’nun gerçek zamanlı HD görüntü işleme ve veri analizi için </w:t>
      </w:r>
      <w:r w:rsidRPr="00CB7848">
        <w:rPr>
          <w:b/>
          <w:bCs/>
        </w:rPr>
        <w:t>12–36V voltaj girişinde</w:t>
      </w:r>
      <w:r w:rsidRPr="00CB7848">
        <w:t xml:space="preserve"> çalışırken uygun bir </w:t>
      </w:r>
      <w:r w:rsidRPr="00CB7848">
        <w:rPr>
          <w:b/>
          <w:bCs/>
        </w:rPr>
        <w:t>ısı dağıtım çözümüne</w:t>
      </w:r>
      <w:r w:rsidRPr="00CB7848">
        <w:t xml:space="preserve"> sahip olması gerekiyordu. Kararlı bir çalışma ortamı, sorunsuz CPU performansı için zorunluydu.</w:t>
      </w:r>
    </w:p>
    <w:p w14:paraId="4B488898" w14:textId="77777777" w:rsidR="00CB7848" w:rsidRPr="00CB7848" w:rsidRDefault="00CB7848" w:rsidP="00CB7848">
      <w:r w:rsidRPr="00CB7848">
        <w:t xml:space="preserve">Müşteri ayrıca piyasadaki modellerden daha fazla </w:t>
      </w:r>
      <w:r w:rsidRPr="00CB7848">
        <w:rPr>
          <w:b/>
          <w:bCs/>
        </w:rPr>
        <w:t>LAN portuna</w:t>
      </w:r>
      <w:r w:rsidRPr="00CB7848">
        <w:t xml:space="preserve"> ihtiyaç duyuyordu; çünkü daha fazla kamerayı güvenlik amacıyla bağlamak ve aynı anda tüm veriyi buluta göndermek istiyordu. Böylece sistem, uygun kıyafet önerilerini doğru bir şekilde oluşturabilecekti.</w:t>
      </w:r>
    </w:p>
    <w:p w14:paraId="38AD1F63" w14:textId="77777777" w:rsidR="00CB7848" w:rsidRPr="00CB7848" w:rsidRDefault="00000000" w:rsidP="00CB7848">
      <w:r>
        <w:lastRenderedPageBreak/>
        <w:pict w14:anchorId="43DA0624">
          <v:rect id="_x0000_i1026" style="width:0;height:1.5pt" o:hralign="center" o:hrstd="t" o:hr="t" fillcolor="#a0a0a0" stroked="f"/>
        </w:pict>
      </w:r>
    </w:p>
    <w:p w14:paraId="6499EF94" w14:textId="77777777" w:rsidR="00CB7848" w:rsidRPr="00CB7848" w:rsidRDefault="00CB7848" w:rsidP="00CB7848">
      <w:pPr>
        <w:rPr>
          <w:b/>
          <w:bCs/>
        </w:rPr>
      </w:pPr>
      <w:r w:rsidRPr="00CB7848">
        <w:rPr>
          <w:b/>
          <w:bCs/>
        </w:rPr>
        <w:t>ÇÖZÜMLER</w:t>
      </w:r>
    </w:p>
    <w:p w14:paraId="00890013" w14:textId="77777777" w:rsidR="00CB7848" w:rsidRPr="00CB7848" w:rsidRDefault="00CB7848" w:rsidP="00CB7848">
      <w:r w:rsidRPr="00CB7848">
        <w:t xml:space="preserve">AAEON mühendisleri, </w:t>
      </w:r>
      <w:r w:rsidRPr="00CB7848">
        <w:rPr>
          <w:b/>
          <w:bCs/>
        </w:rPr>
        <w:t xml:space="preserve">6./7. Nesil Intel® </w:t>
      </w:r>
      <w:proofErr w:type="spellStart"/>
      <w:r w:rsidRPr="00CB7848">
        <w:rPr>
          <w:b/>
          <w:bCs/>
        </w:rPr>
        <w:t>Core</w:t>
      </w:r>
      <w:proofErr w:type="spellEnd"/>
      <w:r w:rsidRPr="00CB7848">
        <w:rPr>
          <w:b/>
          <w:bCs/>
        </w:rPr>
        <w:t>™ Masaüstü İşlemci</w:t>
      </w:r>
      <w:r w:rsidRPr="00CB7848">
        <w:t xml:space="preserve"> ile güçlendirilen kompakt, </w:t>
      </w:r>
      <w:proofErr w:type="spellStart"/>
      <w:r w:rsidRPr="00CB7848">
        <w:t>fansız</w:t>
      </w:r>
      <w:proofErr w:type="spellEnd"/>
      <w:r w:rsidRPr="00CB7848">
        <w:t xml:space="preserve"> mini PC </w:t>
      </w:r>
      <w:r w:rsidRPr="00CB7848">
        <w:rPr>
          <w:b/>
          <w:bCs/>
        </w:rPr>
        <w:t>BOXER-6639M</w:t>
      </w:r>
      <w:r w:rsidRPr="00CB7848">
        <w:t xml:space="preserve"> modelini uyguladı. BOXER-6639M’in özellikleri arasında:</w:t>
      </w:r>
    </w:p>
    <w:p w14:paraId="22D47D52" w14:textId="77777777" w:rsidR="00CB7848" w:rsidRPr="00CB7848" w:rsidRDefault="00CB7848" w:rsidP="00CB7848">
      <w:pPr>
        <w:numPr>
          <w:ilvl w:val="0"/>
          <w:numId w:val="2"/>
        </w:numPr>
      </w:pPr>
      <w:r w:rsidRPr="00CB7848">
        <w:t>masaüstü sınıfı soket tipi işlemci,</w:t>
      </w:r>
    </w:p>
    <w:p w14:paraId="4CD870E8" w14:textId="77777777" w:rsidR="00CB7848" w:rsidRPr="00CB7848" w:rsidRDefault="00CB7848" w:rsidP="00CB7848">
      <w:pPr>
        <w:numPr>
          <w:ilvl w:val="0"/>
          <w:numId w:val="2"/>
        </w:numPr>
      </w:pPr>
      <w:r w:rsidRPr="00CB7848">
        <w:t>uzun ömür desteği,</w:t>
      </w:r>
    </w:p>
    <w:p w14:paraId="26704984" w14:textId="77777777" w:rsidR="00CB7848" w:rsidRPr="00CB7848" w:rsidRDefault="00CB7848" w:rsidP="00CB7848">
      <w:pPr>
        <w:numPr>
          <w:ilvl w:val="0"/>
          <w:numId w:val="2"/>
        </w:numPr>
      </w:pPr>
      <w:r w:rsidRPr="00CB7848">
        <w:t>yüksek çözünürlüklü grafik performansı</w:t>
      </w:r>
    </w:p>
    <w:p w14:paraId="3CC104DA" w14:textId="77777777" w:rsidR="00CB7848" w:rsidRPr="00CB7848" w:rsidRDefault="00CB7848" w:rsidP="00CB7848">
      <w:r w:rsidRPr="00CB7848">
        <w:t>bulunuyordu. Bu mimari, müşterinin 9 adet yüksek çözünürlüklü kamerasından gelen yoğun görüntü verisini işlemek için fazlasıyla yeterliydi.</w:t>
      </w:r>
    </w:p>
    <w:p w14:paraId="53E3E600" w14:textId="77777777" w:rsidR="00CB7848" w:rsidRPr="00CB7848" w:rsidRDefault="00CB7848" w:rsidP="00CB7848">
      <w:r w:rsidRPr="00CB7848">
        <w:t>BOXER-6639M ayrıca:</w:t>
      </w:r>
    </w:p>
    <w:p w14:paraId="68FB80CA" w14:textId="77777777" w:rsidR="00CB7848" w:rsidRPr="00CB7848" w:rsidRDefault="00CB7848" w:rsidP="00CB7848">
      <w:pPr>
        <w:numPr>
          <w:ilvl w:val="0"/>
          <w:numId w:val="3"/>
        </w:numPr>
      </w:pPr>
      <w:r w:rsidRPr="00CB7848">
        <w:t xml:space="preserve">32 GB’a kadar DDR4 ECC veya </w:t>
      </w:r>
      <w:proofErr w:type="spellStart"/>
      <w:r w:rsidRPr="00CB7848">
        <w:t>Non</w:t>
      </w:r>
      <w:proofErr w:type="spellEnd"/>
      <w:r w:rsidRPr="00CB7848">
        <w:t>-ECC SODIMM desteği,</w:t>
      </w:r>
    </w:p>
    <w:p w14:paraId="1388A9B7" w14:textId="77777777" w:rsidR="00CB7848" w:rsidRPr="00CB7848" w:rsidRDefault="00CB7848" w:rsidP="00CB7848">
      <w:pPr>
        <w:numPr>
          <w:ilvl w:val="0"/>
          <w:numId w:val="3"/>
        </w:numPr>
      </w:pPr>
      <w:r w:rsidRPr="00CB7848">
        <w:t>geniş depolama seçenekleri</w:t>
      </w:r>
    </w:p>
    <w:p w14:paraId="7CE38D45" w14:textId="77777777" w:rsidR="00CB7848" w:rsidRPr="00CB7848" w:rsidRDefault="00CB7848" w:rsidP="00CB7848">
      <w:r w:rsidRPr="00CB7848">
        <w:t>sunuyordu.</w:t>
      </w:r>
    </w:p>
    <w:p w14:paraId="40AF8E52" w14:textId="77777777" w:rsidR="00CB7848" w:rsidRPr="00CB7848" w:rsidRDefault="00CB7848" w:rsidP="00CB7848">
      <w:r w:rsidRPr="00CB7848">
        <w:t>İş birliğinin başlarında BOXER-6639M’in numune birimleri müşteriye saha testleri için sağlandı. Böylece müşteri:</w:t>
      </w:r>
    </w:p>
    <w:p w14:paraId="29F3BC2D" w14:textId="77777777" w:rsidR="00CB7848" w:rsidRPr="00CB7848" w:rsidRDefault="00CB7848" w:rsidP="00CB7848">
      <w:pPr>
        <w:numPr>
          <w:ilvl w:val="0"/>
          <w:numId w:val="4"/>
        </w:numPr>
      </w:pPr>
      <w:r w:rsidRPr="00CB7848">
        <w:t>uygunluk,</w:t>
      </w:r>
    </w:p>
    <w:p w14:paraId="0686E2C4" w14:textId="77777777" w:rsidR="00CB7848" w:rsidRPr="00CB7848" w:rsidRDefault="00CB7848" w:rsidP="00CB7848">
      <w:pPr>
        <w:numPr>
          <w:ilvl w:val="0"/>
          <w:numId w:val="4"/>
        </w:numPr>
      </w:pPr>
      <w:r w:rsidRPr="00CB7848">
        <w:t>birlikte çalışabilirlik,</w:t>
      </w:r>
    </w:p>
    <w:p w14:paraId="7FB63990" w14:textId="77777777" w:rsidR="00CB7848" w:rsidRPr="00CB7848" w:rsidRDefault="00CB7848" w:rsidP="00CB7848">
      <w:pPr>
        <w:numPr>
          <w:ilvl w:val="0"/>
          <w:numId w:val="4"/>
        </w:numPr>
      </w:pPr>
      <w:r w:rsidRPr="00CB7848">
        <w:t>stabilite ve fonksiyonellik</w:t>
      </w:r>
    </w:p>
    <w:p w14:paraId="0CCB4AA4" w14:textId="77777777" w:rsidR="00CB7848" w:rsidRPr="00CB7848" w:rsidRDefault="00CB7848" w:rsidP="00CB7848">
      <w:r w:rsidRPr="00CB7848">
        <w:t>açılarından sistemi değerlendirebildi. Müşteri BOXER platformunun vizyon kameraları için en uygun çözüm olduğunu teyit ettikten sonra birimler sahaya dağıtıldı.</w:t>
      </w:r>
    </w:p>
    <w:p w14:paraId="6DFB3CD5" w14:textId="77777777" w:rsidR="00CB7848" w:rsidRPr="00CB7848" w:rsidRDefault="00000000" w:rsidP="00CB7848">
      <w:r>
        <w:pict w14:anchorId="1E2A5E3C">
          <v:rect id="_x0000_i1027" style="width:0;height:1.5pt" o:hralign="center" o:hrstd="t" o:hr="t" fillcolor="#a0a0a0" stroked="f"/>
        </w:pict>
      </w:r>
    </w:p>
    <w:p w14:paraId="5A59AD9D" w14:textId="77777777" w:rsidR="00CB7848" w:rsidRPr="00CB7848" w:rsidRDefault="00CB7848" w:rsidP="00CB7848">
      <w:pPr>
        <w:rPr>
          <w:b/>
          <w:bCs/>
        </w:rPr>
      </w:pPr>
      <w:r w:rsidRPr="00CB7848">
        <w:rPr>
          <w:b/>
          <w:bCs/>
        </w:rPr>
        <w:t>YÜKSEK VERİMLİ TERMAL YÖNETİM</w:t>
      </w:r>
    </w:p>
    <w:p w14:paraId="3D665227" w14:textId="77777777" w:rsidR="00CB7848" w:rsidRPr="00CB7848" w:rsidRDefault="00CB7848" w:rsidP="00CB7848">
      <w:r w:rsidRPr="00CB7848">
        <w:t xml:space="preserve">BOXER-6639M, </w:t>
      </w:r>
      <w:proofErr w:type="spellStart"/>
      <w:r w:rsidRPr="00CB7848">
        <w:t>AAEON’ın</w:t>
      </w:r>
      <w:proofErr w:type="spellEnd"/>
      <w:r w:rsidRPr="00CB7848">
        <w:t xml:space="preserve"> benzersiz </w:t>
      </w:r>
      <w:proofErr w:type="spellStart"/>
      <w:r w:rsidRPr="00CB7848">
        <w:t>fansız</w:t>
      </w:r>
      <w:proofErr w:type="spellEnd"/>
      <w:r w:rsidRPr="00CB7848">
        <w:t xml:space="preserve"> çözümü sayesinde CPU’nun aşırı ısınma problemini başarıyla ortadan kaldırdı. Bu yapı:</w:t>
      </w:r>
    </w:p>
    <w:p w14:paraId="196A6E26" w14:textId="77777777" w:rsidR="00CB7848" w:rsidRPr="00CB7848" w:rsidRDefault="00CB7848" w:rsidP="00CB7848">
      <w:pPr>
        <w:numPr>
          <w:ilvl w:val="0"/>
          <w:numId w:val="5"/>
        </w:numPr>
      </w:pPr>
      <w:r w:rsidRPr="00CB7848">
        <w:t>hızlı soğutma,</w:t>
      </w:r>
    </w:p>
    <w:p w14:paraId="23106253" w14:textId="77777777" w:rsidR="00CB7848" w:rsidRPr="00CB7848" w:rsidRDefault="00CB7848" w:rsidP="00CB7848">
      <w:pPr>
        <w:numPr>
          <w:ilvl w:val="0"/>
          <w:numId w:val="5"/>
        </w:numPr>
      </w:pPr>
      <w:r w:rsidRPr="00CB7848">
        <w:t>verimli ısı dağıtımı</w:t>
      </w:r>
    </w:p>
    <w:p w14:paraId="4698DEAC" w14:textId="77777777" w:rsidR="00CB7848" w:rsidRPr="00CB7848" w:rsidRDefault="00CB7848" w:rsidP="00CB7848">
      <w:r w:rsidRPr="00CB7848">
        <w:t>sağladı ve uzun, sıcak yaz koşulları gibi zorlu ortamlarda bile maksimum kapasitede çalışmayı mümkün kıldı.</w:t>
      </w:r>
    </w:p>
    <w:p w14:paraId="71A34220" w14:textId="77777777" w:rsidR="00CB7848" w:rsidRPr="00CB7848" w:rsidRDefault="00CB7848" w:rsidP="00CB7848">
      <w:r w:rsidRPr="00CB7848">
        <w:t xml:space="preserve">Ayrıca CPU, BOXER-6639M’in geliştirilmiş </w:t>
      </w:r>
      <w:r w:rsidRPr="00CB7848">
        <w:rPr>
          <w:b/>
          <w:bCs/>
        </w:rPr>
        <w:t>kapak tasarımı</w:t>
      </w:r>
      <w:r w:rsidRPr="00CB7848">
        <w:t xml:space="preserve"> içinde yer alır. Bu tasarım sayesinde kullanıcılar üst kapak aracılığıyla mini PC’yi kolayca açabilir ve iç bileşenlere erişebilir.</w:t>
      </w:r>
    </w:p>
    <w:p w14:paraId="1F2CB712" w14:textId="77777777" w:rsidR="00CB7848" w:rsidRPr="00CB7848" w:rsidRDefault="00CB7848" w:rsidP="00CB7848">
      <w:r w:rsidRPr="00CB7848">
        <w:lastRenderedPageBreak/>
        <w:t>Bu yapı müşteriye:</w:t>
      </w:r>
    </w:p>
    <w:p w14:paraId="1177E151" w14:textId="77777777" w:rsidR="00CB7848" w:rsidRPr="00CB7848" w:rsidRDefault="00CB7848" w:rsidP="00CB7848">
      <w:pPr>
        <w:numPr>
          <w:ilvl w:val="0"/>
          <w:numId w:val="6"/>
        </w:numPr>
      </w:pPr>
      <w:r w:rsidRPr="00CB7848">
        <w:t>kolay bakım,</w:t>
      </w:r>
    </w:p>
    <w:p w14:paraId="3F0BA79C" w14:textId="77777777" w:rsidR="00CB7848" w:rsidRPr="00CB7848" w:rsidRDefault="00CB7848" w:rsidP="00CB7848">
      <w:pPr>
        <w:numPr>
          <w:ilvl w:val="0"/>
          <w:numId w:val="6"/>
        </w:numPr>
      </w:pPr>
      <w:r w:rsidRPr="00CB7848">
        <w:t>üreticiye göndermeye gerek kalmadan hızlı inceleme,</w:t>
      </w:r>
    </w:p>
    <w:p w14:paraId="3D29D494" w14:textId="77777777" w:rsidR="00CB7848" w:rsidRPr="00CB7848" w:rsidRDefault="00CB7848" w:rsidP="00CB7848">
      <w:pPr>
        <w:numPr>
          <w:ilvl w:val="0"/>
          <w:numId w:val="6"/>
        </w:numPr>
      </w:pPr>
      <w:r w:rsidRPr="00CB7848">
        <w:t>basit teşhis ve sorun giderme</w:t>
      </w:r>
    </w:p>
    <w:p w14:paraId="08CD017E" w14:textId="77777777" w:rsidR="00CB7848" w:rsidRPr="00CB7848" w:rsidRDefault="00CB7848" w:rsidP="00CB7848">
      <w:r w:rsidRPr="00CB7848">
        <w:t>imkanı sunar. Bu da zaman ve Ar-</w:t>
      </w:r>
      <w:proofErr w:type="spellStart"/>
      <w:r w:rsidRPr="00CB7848">
        <w:t>Ge</w:t>
      </w:r>
      <w:proofErr w:type="spellEnd"/>
      <w:r w:rsidRPr="00CB7848">
        <w:t xml:space="preserve"> maliyetlerini düşürür.</w:t>
      </w:r>
    </w:p>
    <w:p w14:paraId="3BBEFC71" w14:textId="77777777" w:rsidR="00CB7848" w:rsidRPr="00CB7848" w:rsidRDefault="00CB7848" w:rsidP="00CB7848">
      <w:r w:rsidRPr="00CB7848">
        <w:t xml:space="preserve">BOXER-6639M’in CPU’ları </w:t>
      </w:r>
      <w:r w:rsidRPr="00CB7848">
        <w:rPr>
          <w:b/>
          <w:bCs/>
        </w:rPr>
        <w:t>değiştirilebilir</w:t>
      </w:r>
      <w:r w:rsidRPr="00CB7848">
        <w:t xml:space="preserve"> yapıdadır ve bu, endüstriyel sınıf alternatiflere göre çok daha ekonomik ve verimli bir çözümdür.</w:t>
      </w:r>
    </w:p>
    <w:p w14:paraId="28E74156" w14:textId="77777777" w:rsidR="00CB7848" w:rsidRPr="00CB7848" w:rsidRDefault="00CB7848" w:rsidP="00CB7848">
      <w:r w:rsidRPr="00CB7848">
        <w:t>Sistem:</w:t>
      </w:r>
    </w:p>
    <w:p w14:paraId="4AC24241" w14:textId="77777777" w:rsidR="00CB7848" w:rsidRPr="00CB7848" w:rsidRDefault="00CB7848" w:rsidP="00CB7848">
      <w:pPr>
        <w:numPr>
          <w:ilvl w:val="0"/>
          <w:numId w:val="7"/>
        </w:numPr>
      </w:pPr>
      <w:r w:rsidRPr="00CB7848">
        <w:rPr>
          <w:b/>
          <w:bCs/>
        </w:rPr>
        <w:t>–25°C ~ 55°C</w:t>
      </w:r>
      <w:r w:rsidRPr="00CB7848">
        <w:t xml:space="preserve"> çalışma,</w:t>
      </w:r>
    </w:p>
    <w:p w14:paraId="1974926E" w14:textId="77777777" w:rsidR="00CB7848" w:rsidRPr="00CB7848" w:rsidRDefault="00CB7848" w:rsidP="00CB7848">
      <w:pPr>
        <w:numPr>
          <w:ilvl w:val="0"/>
          <w:numId w:val="7"/>
        </w:numPr>
      </w:pPr>
      <w:r w:rsidRPr="00CB7848">
        <w:rPr>
          <w:b/>
          <w:bCs/>
        </w:rPr>
        <w:t>–45°C ~ 80°C</w:t>
      </w:r>
      <w:r w:rsidRPr="00CB7848">
        <w:t xml:space="preserve"> depolama sıcaklık aralıklarında</w:t>
      </w:r>
    </w:p>
    <w:p w14:paraId="28223F22" w14:textId="77777777" w:rsidR="00CB7848" w:rsidRPr="00CB7848" w:rsidRDefault="00CB7848" w:rsidP="00CB7848">
      <w:r w:rsidRPr="00CB7848">
        <w:t>çalışabilir.</w:t>
      </w:r>
    </w:p>
    <w:p w14:paraId="44DCC588" w14:textId="77777777" w:rsidR="00CB7848" w:rsidRPr="00CB7848" w:rsidRDefault="00000000" w:rsidP="00CB7848">
      <w:r>
        <w:pict w14:anchorId="5A6DDE64">
          <v:rect id="_x0000_i1028" style="width:0;height:1.5pt" o:hralign="center" o:hrstd="t" o:hr="t" fillcolor="#a0a0a0" stroked="f"/>
        </w:pict>
      </w:r>
    </w:p>
    <w:p w14:paraId="6492C580" w14:textId="77777777" w:rsidR="00CB7848" w:rsidRPr="00CB7848" w:rsidRDefault="00CB7848" w:rsidP="00CB7848">
      <w:pPr>
        <w:rPr>
          <w:b/>
          <w:bCs/>
        </w:rPr>
      </w:pPr>
      <w:r w:rsidRPr="00CB7848">
        <w:rPr>
          <w:b/>
          <w:bCs/>
        </w:rPr>
        <w:t>BİR GÖZ AÇIP KAPAYINCAYA KADAR DEVASA VERİYİ İŞLEME</w:t>
      </w:r>
    </w:p>
    <w:p w14:paraId="6DAFAA32" w14:textId="77777777" w:rsidR="00CB7848" w:rsidRPr="00CB7848" w:rsidRDefault="00CB7848" w:rsidP="00CB7848">
      <w:r w:rsidRPr="00CB7848">
        <w:t>BOXER-6639M sayesinde müşteri kameralarının:</w:t>
      </w:r>
    </w:p>
    <w:p w14:paraId="0721332F" w14:textId="77777777" w:rsidR="00CB7848" w:rsidRPr="00CB7848" w:rsidRDefault="00CB7848" w:rsidP="00CB7848">
      <w:pPr>
        <w:numPr>
          <w:ilvl w:val="0"/>
          <w:numId w:val="8"/>
        </w:numPr>
      </w:pPr>
      <w:r w:rsidRPr="00CB7848">
        <w:t>dakikada yüzlerce kareyi taraması,</w:t>
      </w:r>
    </w:p>
    <w:p w14:paraId="1FB53EA9" w14:textId="77777777" w:rsidR="00CB7848" w:rsidRPr="00CB7848" w:rsidRDefault="00CB7848" w:rsidP="00CB7848">
      <w:pPr>
        <w:numPr>
          <w:ilvl w:val="0"/>
          <w:numId w:val="8"/>
        </w:numPr>
      </w:pPr>
      <w:r w:rsidRPr="00CB7848">
        <w:t>sınıflandırması ve işlemesi</w:t>
      </w:r>
    </w:p>
    <w:p w14:paraId="07318FCC" w14:textId="77777777" w:rsidR="00CB7848" w:rsidRPr="00CB7848" w:rsidRDefault="00CB7848" w:rsidP="00CB7848">
      <w:r w:rsidRPr="00CB7848">
        <w:t>mümkün oldu.</w:t>
      </w:r>
    </w:p>
    <w:p w14:paraId="136633A5" w14:textId="77777777" w:rsidR="00CB7848" w:rsidRPr="00CB7848" w:rsidRDefault="00CB7848" w:rsidP="00CB7848">
      <w:r w:rsidRPr="00CB7848">
        <w:t xml:space="preserve">Toplanan bilgiler daha sonra bir </w:t>
      </w:r>
      <w:proofErr w:type="spellStart"/>
      <w:r w:rsidRPr="00CB7848">
        <w:t>veritabanına</w:t>
      </w:r>
      <w:proofErr w:type="spellEnd"/>
      <w:r w:rsidRPr="00CB7848">
        <w:t xml:space="preserve"> gönderildi ve algoritmalar ile işlendi. Hata payı yalnızca </w:t>
      </w:r>
      <w:r w:rsidRPr="00CB7848">
        <w:rPr>
          <w:b/>
          <w:bCs/>
        </w:rPr>
        <w:t>%0,5’in altında</w:t>
      </w:r>
      <w:r w:rsidRPr="00CB7848">
        <w:t xml:space="preserve"> idi.</w:t>
      </w:r>
    </w:p>
    <w:p w14:paraId="7AEA0235" w14:textId="34560573" w:rsidR="006879CF" w:rsidRDefault="00CB7848">
      <w:r w:rsidRPr="00CB7848">
        <w:t>Ayrıca BOXER-6639M’in uzun ömür desteği ve özelleştirilebilir mekanik tasarımı, müşterinin sürekli değişen ihtiyaçlarıyla uyumluluk sağladı ve üretimde verimlilik ile doğruluğu artırdı.</w:t>
      </w:r>
    </w:p>
    <w:sectPr w:rsidR="006879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2BD"/>
    <w:multiLevelType w:val="multilevel"/>
    <w:tmpl w:val="258E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62453"/>
    <w:multiLevelType w:val="multilevel"/>
    <w:tmpl w:val="6372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3C0BB7"/>
    <w:multiLevelType w:val="multilevel"/>
    <w:tmpl w:val="5FF0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7616F"/>
    <w:multiLevelType w:val="multilevel"/>
    <w:tmpl w:val="6F38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E48D8"/>
    <w:multiLevelType w:val="multilevel"/>
    <w:tmpl w:val="B7A25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9152EE"/>
    <w:multiLevelType w:val="multilevel"/>
    <w:tmpl w:val="7C18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4642B6"/>
    <w:multiLevelType w:val="multilevel"/>
    <w:tmpl w:val="1AA2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D80D39"/>
    <w:multiLevelType w:val="multilevel"/>
    <w:tmpl w:val="DBC6F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189199">
    <w:abstractNumId w:val="1"/>
  </w:num>
  <w:num w:numId="2" w16cid:durableId="111822456">
    <w:abstractNumId w:val="7"/>
  </w:num>
  <w:num w:numId="3" w16cid:durableId="768811404">
    <w:abstractNumId w:val="4"/>
  </w:num>
  <w:num w:numId="4" w16cid:durableId="2098284567">
    <w:abstractNumId w:val="2"/>
  </w:num>
  <w:num w:numId="5" w16cid:durableId="2038459050">
    <w:abstractNumId w:val="5"/>
  </w:num>
  <w:num w:numId="6" w16cid:durableId="1345522820">
    <w:abstractNumId w:val="3"/>
  </w:num>
  <w:num w:numId="7" w16cid:durableId="1045450887">
    <w:abstractNumId w:val="6"/>
  </w:num>
  <w:num w:numId="8" w16cid:durableId="150759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848"/>
    <w:rsid w:val="00591AE0"/>
    <w:rsid w:val="00621221"/>
    <w:rsid w:val="006879CF"/>
    <w:rsid w:val="006B59BD"/>
    <w:rsid w:val="006D41E0"/>
    <w:rsid w:val="007A1126"/>
    <w:rsid w:val="00947289"/>
    <w:rsid w:val="009D53D2"/>
    <w:rsid w:val="00CB78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74CDF"/>
  <w15:chartTrackingRefBased/>
  <w15:docId w15:val="{12B717F8-4122-4A76-9E3F-5E53884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B78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CB78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CB7848"/>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CB7848"/>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CB7848"/>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CB784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B784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B784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B784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B7848"/>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CB7848"/>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CB7848"/>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CB7848"/>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CB7848"/>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CB784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B784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B784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B7848"/>
    <w:rPr>
      <w:rFonts w:eastAsiaTheme="majorEastAsia" w:cstheme="majorBidi"/>
      <w:color w:val="272727" w:themeColor="text1" w:themeTint="D8"/>
    </w:rPr>
  </w:style>
  <w:style w:type="paragraph" w:styleId="KonuBal">
    <w:name w:val="Title"/>
    <w:basedOn w:val="Normal"/>
    <w:next w:val="Normal"/>
    <w:link w:val="KonuBalChar"/>
    <w:uiPriority w:val="10"/>
    <w:qFormat/>
    <w:rsid w:val="00CB7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B784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B784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B784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B784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CB7848"/>
    <w:rPr>
      <w:i/>
      <w:iCs/>
      <w:color w:val="404040" w:themeColor="text1" w:themeTint="BF"/>
    </w:rPr>
  </w:style>
  <w:style w:type="paragraph" w:styleId="ListeParagraf">
    <w:name w:val="List Paragraph"/>
    <w:basedOn w:val="Normal"/>
    <w:uiPriority w:val="34"/>
    <w:qFormat/>
    <w:rsid w:val="00CB7848"/>
    <w:pPr>
      <w:ind w:left="720"/>
      <w:contextualSpacing/>
    </w:pPr>
  </w:style>
  <w:style w:type="character" w:styleId="GlVurgulama">
    <w:name w:val="Intense Emphasis"/>
    <w:basedOn w:val="VarsaylanParagrafYazTipi"/>
    <w:uiPriority w:val="21"/>
    <w:qFormat/>
    <w:rsid w:val="00CB7848"/>
    <w:rPr>
      <w:i/>
      <w:iCs/>
      <w:color w:val="2F5496" w:themeColor="accent1" w:themeShade="BF"/>
    </w:rPr>
  </w:style>
  <w:style w:type="paragraph" w:styleId="GlAlnt">
    <w:name w:val="Intense Quote"/>
    <w:basedOn w:val="Normal"/>
    <w:next w:val="Normal"/>
    <w:link w:val="GlAlntChar"/>
    <w:uiPriority w:val="30"/>
    <w:qFormat/>
    <w:rsid w:val="00CB7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CB7848"/>
    <w:rPr>
      <w:i/>
      <w:iCs/>
      <w:color w:val="2F5496" w:themeColor="accent1" w:themeShade="BF"/>
    </w:rPr>
  </w:style>
  <w:style w:type="character" w:styleId="GlBavuru">
    <w:name w:val="Intense Reference"/>
    <w:basedOn w:val="VarsaylanParagrafYazTipi"/>
    <w:uiPriority w:val="32"/>
    <w:qFormat/>
    <w:rsid w:val="00CB78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1541</TotalTime>
  <Pages>3</Pages>
  <Words>685</Words>
  <Characters>3906</Characters>
  <Application>Microsoft Office Word</Application>
  <DocSecurity>0</DocSecurity>
  <Lines>32</Lines>
  <Paragraphs>9</Paragraphs>
  <ScaleCrop>false</ScaleCrop>
  <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Karabulut</dc:creator>
  <cp:keywords/>
  <dc:description/>
  <cp:lastModifiedBy>Arda Karabulut</cp:lastModifiedBy>
  <cp:revision>2</cp:revision>
  <dcterms:created xsi:type="dcterms:W3CDTF">2025-11-24T07:10:00Z</dcterms:created>
  <dcterms:modified xsi:type="dcterms:W3CDTF">2025-12-23T12:01:00Z</dcterms:modified>
</cp:coreProperties>
</file>