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0ACA" w14:textId="77777777" w:rsidR="008F4249" w:rsidRPr="008F4249" w:rsidRDefault="008F4249" w:rsidP="008F4249">
      <w:r w:rsidRPr="008F4249">
        <w:pict w14:anchorId="269F10BF">
          <v:rect id="_x0000_i1031" style="width:0;height:1.5pt" o:hralign="center" o:hrstd="t" o:hr="t" fillcolor="#a0a0a0" stroked="f"/>
        </w:pict>
      </w:r>
    </w:p>
    <w:p w14:paraId="553BC50B" w14:textId="77777777" w:rsidR="008F4249" w:rsidRPr="008F4249" w:rsidRDefault="008F4249" w:rsidP="008F4249">
      <w:pPr>
        <w:rPr>
          <w:b/>
          <w:bCs/>
        </w:rPr>
      </w:pPr>
      <w:r w:rsidRPr="008F4249">
        <w:rPr>
          <w:b/>
          <w:bCs/>
        </w:rPr>
        <w:t>BİLİŞİM ARTIK DAHA AKILLI: AAEON'UN AKILLI ÇÖZÜMLERİYLE AKILLI ULAŞIMI KEŞFEDİN</w:t>
      </w:r>
    </w:p>
    <w:p w14:paraId="710312C8" w14:textId="77777777" w:rsidR="008F4249" w:rsidRPr="008F4249" w:rsidRDefault="008F4249" w:rsidP="008F4249">
      <w:r w:rsidRPr="008F4249">
        <w:rPr>
          <w:b/>
          <w:bCs/>
        </w:rPr>
        <w:t>Genel Bakış</w:t>
      </w:r>
    </w:p>
    <w:p w14:paraId="1DF4700E" w14:textId="77777777" w:rsidR="008F4249" w:rsidRPr="008F4249" w:rsidRDefault="008F4249" w:rsidP="008F4249">
      <w:r w:rsidRPr="008F4249">
        <w:t>Akıllı Teknolojinin evrimi ve hayatlarımızı nasıl etkileyeceği, teknoloji dünyasının birincil tartışma konularından biri haline geldi. Standartlar ve teknolojiler olgunlaştıkça, giderek daha fazla uygulamanın "akıllı" bir revizyon için aday olduğunu, mevcut uygulamaların ise bir zamanlar "</w:t>
      </w:r>
      <w:proofErr w:type="gramStart"/>
      <w:r w:rsidRPr="008F4249">
        <w:t>imkansız</w:t>
      </w:r>
      <w:proofErr w:type="gramEnd"/>
      <w:r w:rsidRPr="008F4249">
        <w:t>" sayılan daha sofistike özellikler için güçlü yönlerini geliştirdiğini görüyoruz.</w:t>
      </w:r>
    </w:p>
    <w:p w14:paraId="457B840E" w14:textId="77777777" w:rsidR="008F4249" w:rsidRPr="008F4249" w:rsidRDefault="008F4249" w:rsidP="008F4249">
      <w:r w:rsidRPr="008F4249">
        <w:t>Toplu taşımaya (otobüsler ve demiryolları), otopark yönetimine, turnikelere, elektronik geçiş ücreti toplamaya ve filo yönetimine odaklanan AAEON, operasyonel karmaşıklıkları azaltan ve ulaşım sektöründeki mevcut işlevleri genişleten çok sayıda yenilikçi çözüm geliştirmiştir.</w:t>
      </w:r>
    </w:p>
    <w:p w14:paraId="2E85E50E" w14:textId="77777777" w:rsidR="008F4249" w:rsidRPr="008F4249" w:rsidRDefault="008F4249" w:rsidP="008F4249">
      <w:pPr>
        <w:rPr>
          <w:b/>
          <w:bCs/>
        </w:rPr>
      </w:pPr>
      <w:r w:rsidRPr="008F4249">
        <w:rPr>
          <w:b/>
          <w:bCs/>
        </w:rPr>
        <w:t>AKILLI ULAŞIM – OTOPARK (Car Park)</w:t>
      </w:r>
    </w:p>
    <w:p w14:paraId="61B10700" w14:textId="77777777" w:rsidR="008F4249" w:rsidRPr="008F4249" w:rsidRDefault="008F4249" w:rsidP="008F4249">
      <w:proofErr w:type="spellStart"/>
      <w:r w:rsidRPr="008F4249">
        <w:t>AAEON’un</w:t>
      </w:r>
      <w:proofErr w:type="spellEnd"/>
      <w:r w:rsidRPr="008F4249">
        <w:t xml:space="preserve"> </w:t>
      </w:r>
      <w:r w:rsidRPr="008F4249">
        <w:rPr>
          <w:b/>
          <w:bCs/>
        </w:rPr>
        <w:t>BOXER-6851 Gömülü Kutu PC</w:t>
      </w:r>
      <w:r w:rsidRPr="008F4249">
        <w:t xml:space="preserve">’si ile otopark işletmecileri, tüm tesisi izlemek için kameraların kullanımı sayesinde gelişmiş güvenlik sunar; bu cihaz, </w:t>
      </w:r>
      <w:proofErr w:type="spellStart"/>
      <w:r w:rsidRPr="008F4249">
        <w:t>AAEON’un</w:t>
      </w:r>
      <w:proofErr w:type="spellEnd"/>
      <w:r w:rsidRPr="008F4249">
        <w:t xml:space="preserve"> </w:t>
      </w:r>
      <w:r w:rsidRPr="008F4249">
        <w:rPr>
          <w:b/>
          <w:bCs/>
        </w:rPr>
        <w:t>NVR-Q67 Ağ Video Kayıt Cihazı</w:t>
      </w:r>
      <w:r w:rsidRPr="008F4249">
        <w:t xml:space="preserve"> ile kullanıldığında kaydedilen verileri işleyebilir ve gelecekteki analizler için depolayabilir.</w:t>
      </w:r>
    </w:p>
    <w:p w14:paraId="5F667EB0" w14:textId="77777777" w:rsidR="008F4249" w:rsidRPr="008F4249" w:rsidRDefault="008F4249" w:rsidP="008F4249">
      <w:proofErr w:type="spellStart"/>
      <w:r w:rsidRPr="008F4249">
        <w:t>AAEON’un</w:t>
      </w:r>
      <w:proofErr w:type="spellEnd"/>
      <w:r w:rsidRPr="008F4249">
        <w:t xml:space="preserve"> cihazlarına sahip otoparklar ayrıca, park yeri doluluğunu tespit etmek için ultrason sensörleri, kontrol merkeziyle kablosuz iletişim kurmak veya sürücülerin araçlarını bulmasına yardımcı olmak için kablosuz modüller ve kayıp araçları bulmak için plaka tanıma gibi özellikleri de tanıtabilir.</w:t>
      </w:r>
    </w:p>
    <w:p w14:paraId="7A171128" w14:textId="77777777" w:rsidR="008F4249" w:rsidRPr="008F4249" w:rsidRDefault="008F4249" w:rsidP="008F4249">
      <w:pPr>
        <w:rPr>
          <w:b/>
          <w:bCs/>
        </w:rPr>
      </w:pPr>
      <w:r w:rsidRPr="008F4249">
        <w:rPr>
          <w:b/>
          <w:bCs/>
        </w:rPr>
        <w:t>AKILLI ULAŞIM – OTOBÜSLER (</w:t>
      </w:r>
      <w:proofErr w:type="spellStart"/>
      <w:r w:rsidRPr="008F4249">
        <w:rPr>
          <w:b/>
          <w:bCs/>
        </w:rPr>
        <w:t>Buses</w:t>
      </w:r>
      <w:proofErr w:type="spellEnd"/>
      <w:r w:rsidRPr="008F4249">
        <w:rPr>
          <w:b/>
          <w:bCs/>
        </w:rPr>
        <w:t>)</w:t>
      </w:r>
    </w:p>
    <w:p w14:paraId="61FA28F6" w14:textId="77777777" w:rsidR="008F4249" w:rsidRPr="008F4249" w:rsidRDefault="008F4249" w:rsidP="008F4249">
      <w:proofErr w:type="spellStart"/>
      <w:r w:rsidRPr="008F4249">
        <w:t>AAEON’un</w:t>
      </w:r>
      <w:proofErr w:type="spellEnd"/>
      <w:r w:rsidRPr="008F4249">
        <w:t xml:space="preserve"> </w:t>
      </w:r>
      <w:proofErr w:type="spellStart"/>
      <w:r w:rsidRPr="008F4249">
        <w:t>fansız</w:t>
      </w:r>
      <w:proofErr w:type="spellEnd"/>
      <w:r w:rsidRPr="008F4249">
        <w:t xml:space="preserve"> </w:t>
      </w:r>
      <w:r w:rsidRPr="008F4249">
        <w:rPr>
          <w:b/>
          <w:bCs/>
        </w:rPr>
        <w:t>BOXER-6301VS Gömülü Kutu PC</w:t>
      </w:r>
      <w:r w:rsidRPr="008F4249">
        <w:t xml:space="preserve">’si ve </w:t>
      </w:r>
      <w:r w:rsidRPr="008F4249">
        <w:rPr>
          <w:b/>
          <w:bCs/>
        </w:rPr>
        <w:t>VPC-5500 Araç PC</w:t>
      </w:r>
      <w:r w:rsidRPr="008F4249">
        <w:t xml:space="preserve">’si ile yolcular, araç içi </w:t>
      </w:r>
      <w:proofErr w:type="spellStart"/>
      <w:r w:rsidRPr="008F4249">
        <w:t>WiFi</w:t>
      </w:r>
      <w:proofErr w:type="spellEnd"/>
      <w:r w:rsidRPr="008F4249">
        <w:t xml:space="preserve"> aracılığıyla ağ bağlantısının keyfini çıkarabilirken, bilgilendirme içeriği (</w:t>
      </w:r>
      <w:proofErr w:type="spellStart"/>
      <w:r w:rsidRPr="008F4249">
        <w:t>infotainment</w:t>
      </w:r>
      <w:proofErr w:type="spellEnd"/>
      <w:r w:rsidRPr="008F4249">
        <w:t>) araç içi ekranlarda oynatılır. Sürücü, araç içi kameralardan gelen görüntüleri gösteren bir ekran üzerinden otobüsün içindeki ve çevresindeki koşulları izleyebilir.</w:t>
      </w:r>
    </w:p>
    <w:p w14:paraId="550241E7" w14:textId="77777777" w:rsidR="008F4249" w:rsidRPr="008F4249" w:rsidRDefault="008F4249" w:rsidP="008F4249">
      <w:r w:rsidRPr="008F4249">
        <w:t xml:space="preserve">Kontrol odasında, </w:t>
      </w:r>
      <w:proofErr w:type="spellStart"/>
      <w:r w:rsidRPr="008F4249">
        <w:t>AAEON’un</w:t>
      </w:r>
      <w:proofErr w:type="spellEnd"/>
      <w:r w:rsidRPr="008F4249">
        <w:t xml:space="preserve"> </w:t>
      </w:r>
      <w:r w:rsidRPr="008F4249">
        <w:rPr>
          <w:b/>
          <w:bCs/>
        </w:rPr>
        <w:t>NVR-6300S</w:t>
      </w:r>
      <w:r w:rsidRPr="008F4249">
        <w:t>’ü, filodan gelen verileri işler ve gerçek zamanlı, duruma dayalı karar vermeye olanak tanır. Otobüs güzergahı, otobüsten alınan verilere dayalı analizlere göre ayarlanabilir ve trafik koşulları, mekanik sistem arızası veya acil durumlar gibi durumlara uzaktan ve verimli bir şekilde yanıt verilebilir.</w:t>
      </w:r>
    </w:p>
    <w:p w14:paraId="52A72145" w14:textId="77777777" w:rsidR="008F4249" w:rsidRPr="008F4249" w:rsidRDefault="008F4249" w:rsidP="008F4249">
      <w:pPr>
        <w:rPr>
          <w:b/>
          <w:bCs/>
        </w:rPr>
      </w:pPr>
      <w:r w:rsidRPr="008F4249">
        <w:rPr>
          <w:b/>
          <w:bCs/>
        </w:rPr>
        <w:t>AKILLI ULAŞIM – DEMİRYOLU (</w:t>
      </w:r>
      <w:proofErr w:type="spellStart"/>
      <w:r w:rsidRPr="008F4249">
        <w:rPr>
          <w:b/>
          <w:bCs/>
        </w:rPr>
        <w:t>Railway</w:t>
      </w:r>
      <w:proofErr w:type="spellEnd"/>
      <w:r w:rsidRPr="008F4249">
        <w:rPr>
          <w:b/>
          <w:bCs/>
        </w:rPr>
        <w:t>)</w:t>
      </w:r>
    </w:p>
    <w:p w14:paraId="70B4328C" w14:textId="77777777" w:rsidR="008F4249" w:rsidRPr="008F4249" w:rsidRDefault="008F4249" w:rsidP="008F4249">
      <w:r w:rsidRPr="008F4249">
        <w:t xml:space="preserve">Sıradan günlük tren yolculukları, </w:t>
      </w:r>
      <w:proofErr w:type="spellStart"/>
      <w:r w:rsidRPr="008F4249">
        <w:t>AAEON’un</w:t>
      </w:r>
      <w:proofErr w:type="spellEnd"/>
      <w:r w:rsidRPr="008F4249">
        <w:t xml:space="preserve"> </w:t>
      </w:r>
      <w:r w:rsidRPr="008F4249">
        <w:rPr>
          <w:b/>
          <w:bCs/>
        </w:rPr>
        <w:t>BOXER-6370VS</w:t>
      </w:r>
      <w:r w:rsidRPr="008F4249">
        <w:t xml:space="preserve"> veya </w:t>
      </w:r>
      <w:r w:rsidRPr="008F4249">
        <w:rPr>
          <w:b/>
          <w:bCs/>
        </w:rPr>
        <w:t>BOXER-6357VS Gömülü Kutu PC</w:t>
      </w:r>
      <w:r w:rsidRPr="008F4249">
        <w:t xml:space="preserve">’lerinin yardımıyla sağlanan ağ bağlantısı sayesinde daha ilginç hale getirilebilir. Ek medya </w:t>
      </w:r>
      <w:proofErr w:type="gramStart"/>
      <w:r w:rsidRPr="008F4249">
        <w:t>seçenekleri,</w:t>
      </w:r>
      <w:proofErr w:type="gramEnd"/>
      <w:r w:rsidRPr="008F4249">
        <w:t xml:space="preserve"> hem bilgilendirme içeriklerini hem de yolculuğun durumunu gösteren araç içi ekranlarla açılır.</w:t>
      </w:r>
    </w:p>
    <w:p w14:paraId="4C0426EF" w14:textId="77777777" w:rsidR="008F4249" w:rsidRPr="008F4249" w:rsidRDefault="008F4249" w:rsidP="008F4249">
      <w:r w:rsidRPr="008F4249">
        <w:lastRenderedPageBreak/>
        <w:t xml:space="preserve">Güvenlik, </w:t>
      </w:r>
      <w:proofErr w:type="spellStart"/>
      <w:r w:rsidRPr="008F4249">
        <w:t>AAEON’un</w:t>
      </w:r>
      <w:proofErr w:type="spellEnd"/>
      <w:r w:rsidRPr="008F4249">
        <w:t xml:space="preserve"> </w:t>
      </w:r>
      <w:r w:rsidRPr="008F4249">
        <w:rPr>
          <w:b/>
          <w:bCs/>
        </w:rPr>
        <w:t>NVR-6300S Ağ Video Kayıt Cihazı</w:t>
      </w:r>
      <w:r w:rsidRPr="008F4249">
        <w:t xml:space="preserve"> kullanılarak tren, raylar ve istasyonlar kontrol merkezinde yakından izlenirken artırılır. Bu cihaz, operatörlere yalnızca yakalanan görüntüleri depolama yeteneği vermekle kalmaz, aynı zamanda trende veya planlanan rotasında bir sorun gelişmesi durumunda anında geri bildirim sağlama ve kondüktörü bilgilendirme </w:t>
      </w:r>
      <w:proofErr w:type="gramStart"/>
      <w:r w:rsidRPr="008F4249">
        <w:t>imkanı</w:t>
      </w:r>
      <w:proofErr w:type="gramEnd"/>
      <w:r w:rsidRPr="008F4249">
        <w:t xml:space="preserve"> da sunar.</w:t>
      </w:r>
    </w:p>
    <w:p w14:paraId="56568540" w14:textId="77777777" w:rsidR="008F4249" w:rsidRPr="008F4249" w:rsidRDefault="008F4249" w:rsidP="008F4249">
      <w:pPr>
        <w:rPr>
          <w:b/>
          <w:bCs/>
        </w:rPr>
      </w:pPr>
      <w:r w:rsidRPr="008F4249">
        <w:rPr>
          <w:b/>
          <w:bCs/>
        </w:rPr>
        <w:t>AKILLI ULAŞIM – TURNİKELER (</w:t>
      </w:r>
      <w:proofErr w:type="spellStart"/>
      <w:r w:rsidRPr="008F4249">
        <w:rPr>
          <w:b/>
          <w:bCs/>
        </w:rPr>
        <w:t>Turnstiles</w:t>
      </w:r>
      <w:proofErr w:type="spellEnd"/>
      <w:r w:rsidRPr="008F4249">
        <w:rPr>
          <w:b/>
          <w:bCs/>
        </w:rPr>
        <w:t>)</w:t>
      </w:r>
    </w:p>
    <w:p w14:paraId="5042CDB4" w14:textId="77777777" w:rsidR="008F4249" w:rsidRPr="008F4249" w:rsidRDefault="008F4249" w:rsidP="008F4249">
      <w:r w:rsidRPr="008F4249">
        <w:t>Erişim kontrolü veya ücretli erişim genellikle, tek seferde yalnızca tek bir kişiye giriş izni veren tek yönlü bir geçit olan turnike kullanımını içerir. Geçmişin turnikeleri yalnızca insan akışını düzenleme amacına hizmet ederken, modern versiyonları esasen işin ayrılmaz bir parçası olan kendi bilgisayarlarıdır.</w:t>
      </w:r>
    </w:p>
    <w:p w14:paraId="2DDA49FC" w14:textId="77777777" w:rsidR="008F4249" w:rsidRPr="008F4249" w:rsidRDefault="008F4249" w:rsidP="008F4249">
      <w:r w:rsidRPr="008F4249">
        <w:t xml:space="preserve">Bir dizi veri iletişim yeteneği (COM portları, DI/O'lar ve video çıkışları) ile donatılmış </w:t>
      </w:r>
      <w:proofErr w:type="spellStart"/>
      <w:r w:rsidRPr="008F4249">
        <w:t>AAEON’un</w:t>
      </w:r>
      <w:proofErr w:type="spellEnd"/>
      <w:r w:rsidRPr="008F4249">
        <w:t xml:space="preserve"> </w:t>
      </w:r>
      <w:r w:rsidRPr="008F4249">
        <w:rPr>
          <w:b/>
          <w:bCs/>
        </w:rPr>
        <w:t>BOXER-6614 Gömülü Kutu PC</w:t>
      </w:r>
      <w:r w:rsidRPr="008F4249">
        <w:t>’si, modern bir iş için gerekli çekiciliği ve estetiği eklemek üzere kart okuyucular ve LCD ekranlar gibi geniş bir özellik yelpazesinin dahil edilmesine olanak tanır.</w:t>
      </w:r>
    </w:p>
    <w:p w14:paraId="2A5508FD" w14:textId="77777777" w:rsidR="008F4249" w:rsidRPr="008F4249" w:rsidRDefault="008F4249" w:rsidP="008F4249">
      <w:r w:rsidRPr="008F4249">
        <w:t xml:space="preserve">Yakalanan veriler (erişim sıklığı ve diğer yönler hakkında), diğer amaçların yanı sıra işin hedef kitle arasındaki popülaritesini analiz etmek için kontrol merkezinde bulunan </w:t>
      </w:r>
      <w:proofErr w:type="spellStart"/>
      <w:r w:rsidRPr="008F4249">
        <w:t>AAEON’un</w:t>
      </w:r>
      <w:proofErr w:type="spellEnd"/>
      <w:r w:rsidRPr="008F4249">
        <w:t xml:space="preserve"> </w:t>
      </w:r>
      <w:r w:rsidRPr="008F4249">
        <w:rPr>
          <w:b/>
          <w:bCs/>
        </w:rPr>
        <w:t>NVR-Q67S</w:t>
      </w:r>
      <w:r w:rsidRPr="008F4249">
        <w:t>’ine kablosuz veya LAN aracılığıyla gönderilebilir.</w:t>
      </w:r>
    </w:p>
    <w:p w14:paraId="1B468D7B" w14:textId="77777777" w:rsidR="008F4249" w:rsidRPr="008F4249" w:rsidRDefault="008F4249" w:rsidP="008F4249">
      <w:pPr>
        <w:rPr>
          <w:b/>
          <w:bCs/>
        </w:rPr>
      </w:pPr>
      <w:r w:rsidRPr="008F4249">
        <w:rPr>
          <w:b/>
          <w:bCs/>
        </w:rPr>
        <w:t>AKILLI ULAŞIM – FİLO YÖNETİMİ (</w:t>
      </w:r>
      <w:proofErr w:type="spellStart"/>
      <w:r w:rsidRPr="008F4249">
        <w:rPr>
          <w:b/>
          <w:bCs/>
        </w:rPr>
        <w:t>Fleet</w:t>
      </w:r>
      <w:proofErr w:type="spellEnd"/>
      <w:r w:rsidRPr="008F4249">
        <w:rPr>
          <w:b/>
          <w:bCs/>
        </w:rPr>
        <w:t xml:space="preserve"> Management)</w:t>
      </w:r>
    </w:p>
    <w:p w14:paraId="7CAE6AAB" w14:textId="77777777" w:rsidR="008F4249" w:rsidRPr="008F4249" w:rsidRDefault="008F4249" w:rsidP="008F4249">
      <w:r w:rsidRPr="008F4249">
        <w:t xml:space="preserve">GPS, </w:t>
      </w:r>
      <w:proofErr w:type="spellStart"/>
      <w:r w:rsidRPr="008F4249">
        <w:t>WiFi</w:t>
      </w:r>
      <w:proofErr w:type="spellEnd"/>
      <w:r w:rsidRPr="008F4249">
        <w:t xml:space="preserve"> ve 3G yetenekleriyle donatılmış </w:t>
      </w:r>
      <w:proofErr w:type="spellStart"/>
      <w:r w:rsidRPr="008F4249">
        <w:t>AAEON’un</w:t>
      </w:r>
      <w:proofErr w:type="spellEnd"/>
      <w:r w:rsidRPr="008F4249">
        <w:t xml:space="preserve"> </w:t>
      </w:r>
      <w:r w:rsidRPr="008F4249">
        <w:rPr>
          <w:b/>
          <w:bCs/>
        </w:rPr>
        <w:t>BOXER-6313/ BOXER-6301VS Gömülü Kutu PC</w:t>
      </w:r>
      <w:r w:rsidRPr="008F4249">
        <w:t>’leri, ana kontrol merkeziyle gerçek zamanlı kablosuz iletişim için filodaki her araca takılabilir.</w:t>
      </w:r>
    </w:p>
    <w:p w14:paraId="4A3F0ACC" w14:textId="77777777" w:rsidR="008F4249" w:rsidRPr="008F4249" w:rsidRDefault="008F4249" w:rsidP="008F4249">
      <w:proofErr w:type="spellStart"/>
      <w:r w:rsidRPr="008F4249">
        <w:t>AAEON’un</w:t>
      </w:r>
      <w:proofErr w:type="spellEnd"/>
      <w:r w:rsidRPr="008F4249">
        <w:t xml:space="preserve"> </w:t>
      </w:r>
      <w:r w:rsidRPr="008F4249">
        <w:rPr>
          <w:b/>
          <w:bCs/>
        </w:rPr>
        <w:t>NVR-6300S Ağ Video Kayıt Cihazı</w:t>
      </w:r>
      <w:r w:rsidRPr="008F4249">
        <w:t xml:space="preserve"> yardımıyla, yalnızca aracın hareketi ve konumu izlenip takip edilmekle kalmaz, aynı zamanda anormal sürüş davranışları veya duruşlar da yakalanıp izlenebilir, bu da güvenliği artırır.</w:t>
      </w:r>
    </w:p>
    <w:p w14:paraId="6F8E0481" w14:textId="77777777" w:rsidR="008F4249" w:rsidRPr="008F4249" w:rsidRDefault="008F4249" w:rsidP="008F4249">
      <w:pPr>
        <w:rPr>
          <w:b/>
          <w:bCs/>
        </w:rPr>
      </w:pPr>
      <w:r w:rsidRPr="008F4249">
        <w:rPr>
          <w:b/>
          <w:bCs/>
        </w:rPr>
        <w:t xml:space="preserve">AKILLI ULAŞIM – ELEKTRONİK GEÇİŞ ÜCRETİ TOPLAMA (Electronic </w:t>
      </w:r>
      <w:proofErr w:type="spellStart"/>
      <w:r w:rsidRPr="008F4249">
        <w:rPr>
          <w:b/>
          <w:bCs/>
        </w:rPr>
        <w:t>Toll</w:t>
      </w:r>
      <w:proofErr w:type="spellEnd"/>
      <w:r w:rsidRPr="008F4249">
        <w:rPr>
          <w:b/>
          <w:bCs/>
        </w:rPr>
        <w:t xml:space="preserve"> Collection)</w:t>
      </w:r>
    </w:p>
    <w:p w14:paraId="364FC53F" w14:textId="77777777" w:rsidR="008F4249" w:rsidRPr="008F4249" w:rsidRDefault="008F4249" w:rsidP="008F4249">
      <w:r w:rsidRPr="008F4249">
        <w:t>Akıllı Teknoloji ile devrim yaratılacak ulaşım sektörünün bir diğer yönü de elektronik geçiş ücreti toplama sistemleridir. Bu sistemler, trafik yavaşlamaları, zaman kaybı, artan yakıt tüketimi, kirlilik ve insan hataları dahil olmak üzere manuel geçiş ücreti toplamayla ilişkili verimsizlikleri ortadan kaldırır.</w:t>
      </w:r>
    </w:p>
    <w:p w14:paraId="2D4EC972" w14:textId="77777777" w:rsidR="008F4249" w:rsidRPr="008F4249" w:rsidRDefault="008F4249" w:rsidP="008F4249">
      <w:r w:rsidRPr="008F4249">
        <w:t xml:space="preserve">Bir araç, </w:t>
      </w:r>
      <w:proofErr w:type="spellStart"/>
      <w:r w:rsidRPr="008F4249">
        <w:t>AAEON’un</w:t>
      </w:r>
      <w:proofErr w:type="spellEnd"/>
      <w:r w:rsidRPr="008F4249">
        <w:t xml:space="preserve"> DI/O özellikli </w:t>
      </w:r>
      <w:r w:rsidRPr="008F4249">
        <w:rPr>
          <w:b/>
          <w:bCs/>
        </w:rPr>
        <w:t>AEC-6977</w:t>
      </w:r>
      <w:r w:rsidRPr="008F4249">
        <w:t xml:space="preserve"> ve </w:t>
      </w:r>
      <w:r w:rsidRPr="008F4249">
        <w:rPr>
          <w:b/>
          <w:bCs/>
        </w:rPr>
        <w:t>BOXER-6914 Gömülü Kutu PC</w:t>
      </w:r>
      <w:r w:rsidRPr="008F4249">
        <w:t xml:space="preserve">’leri ile donatılmış bir geçiş ücreti toplama alanına yaklaştığında, sürücüye aracının girmesi gereken şerit ve ödenecek ücret, her şeridin üzerine yerleştirilmiş bir LED ekranda bildirilecektir. Şeritler boyunca kurulan kameralar günlük operasyonu izleyecek ve görüntü, LAN aracılığıyla kontrol merkezine gönderilecek; burada </w:t>
      </w:r>
      <w:proofErr w:type="spellStart"/>
      <w:r w:rsidRPr="008F4249">
        <w:t>AAEON’un</w:t>
      </w:r>
      <w:proofErr w:type="spellEnd"/>
      <w:r w:rsidRPr="008F4249">
        <w:t xml:space="preserve"> </w:t>
      </w:r>
      <w:r w:rsidRPr="008F4249">
        <w:rPr>
          <w:b/>
          <w:bCs/>
        </w:rPr>
        <w:t>NVR-Q67 Ağ Video Kayıt Cihazı</w:t>
      </w:r>
      <w:r w:rsidRPr="008F4249">
        <w:t xml:space="preserve"> sayesinde daha fazla işlenecek, analiz edilecek ve depolanacaktır.</w:t>
      </w:r>
    </w:p>
    <w:p w14:paraId="4292DFCC" w14:textId="77777777" w:rsidR="008F4249" w:rsidRPr="008F4249" w:rsidRDefault="008F4249" w:rsidP="008F4249">
      <w:pPr>
        <w:rPr>
          <w:b/>
          <w:bCs/>
        </w:rPr>
      </w:pPr>
      <w:r w:rsidRPr="008F4249">
        <w:rPr>
          <w:b/>
          <w:bCs/>
        </w:rPr>
        <w:t>AKILLI ULAŞIM – AKILLI YAKIT DİSPENSERİ (</w:t>
      </w:r>
      <w:proofErr w:type="spellStart"/>
      <w:r w:rsidRPr="008F4249">
        <w:rPr>
          <w:b/>
          <w:bCs/>
        </w:rPr>
        <w:t>Intelligent</w:t>
      </w:r>
      <w:proofErr w:type="spellEnd"/>
      <w:r w:rsidRPr="008F4249">
        <w:rPr>
          <w:b/>
          <w:bCs/>
        </w:rPr>
        <w:t xml:space="preserve"> </w:t>
      </w:r>
      <w:proofErr w:type="spellStart"/>
      <w:r w:rsidRPr="008F4249">
        <w:rPr>
          <w:b/>
          <w:bCs/>
        </w:rPr>
        <w:t>Fuel</w:t>
      </w:r>
      <w:proofErr w:type="spellEnd"/>
      <w:r w:rsidRPr="008F4249">
        <w:rPr>
          <w:b/>
          <w:bCs/>
        </w:rPr>
        <w:t xml:space="preserve"> Dispenser)</w:t>
      </w:r>
    </w:p>
    <w:p w14:paraId="17A07698" w14:textId="77777777" w:rsidR="008F4249" w:rsidRPr="008F4249" w:rsidRDefault="008F4249" w:rsidP="008F4249">
      <w:proofErr w:type="spellStart"/>
      <w:r w:rsidRPr="008F4249">
        <w:lastRenderedPageBreak/>
        <w:t>AAEON’un</w:t>
      </w:r>
      <w:proofErr w:type="spellEnd"/>
      <w:r w:rsidRPr="008F4249">
        <w:t xml:space="preserve"> </w:t>
      </w:r>
      <w:r w:rsidRPr="008F4249">
        <w:rPr>
          <w:b/>
          <w:bCs/>
        </w:rPr>
        <w:t>EPIC-BT07</w:t>
      </w:r>
      <w:r w:rsidRPr="008F4249">
        <w:t xml:space="preserve"> kartı ve </w:t>
      </w:r>
      <w:r w:rsidRPr="008F4249">
        <w:rPr>
          <w:b/>
          <w:bCs/>
        </w:rPr>
        <w:t>BOXER-6914 Gömülü Kutu PC</w:t>
      </w:r>
      <w:r w:rsidRPr="008F4249">
        <w:t>’si gibi akıllı çözümleri, sürücülerin araçlarına yakıt ikmali yapma sürecini ve işlemini daha iyi anlamaları için LED ekranlar için video çıkış seçeneklerini içerir; yerleşik POS sistemleri için DI/O'lar ve COM portları, yerinde ödeme yapılmasına olanak tanır, bu da mağazaya gitme zorunluluğunu ortadan kaldırır ve araçtakinin araçta kalmasına izin verir.</w:t>
      </w:r>
    </w:p>
    <w:p w14:paraId="01F264C3" w14:textId="77777777" w:rsidR="008F4249" w:rsidRPr="008F4249" w:rsidRDefault="008F4249" w:rsidP="008F4249">
      <w:proofErr w:type="spellStart"/>
      <w:r w:rsidRPr="008F4249">
        <w:t>Dispensasyon</w:t>
      </w:r>
      <w:proofErr w:type="spellEnd"/>
      <w:r w:rsidRPr="008F4249">
        <w:t xml:space="preserve"> noktasındaki ekstra </w:t>
      </w:r>
      <w:proofErr w:type="gramStart"/>
      <w:r w:rsidRPr="008F4249">
        <w:t>zeka</w:t>
      </w:r>
      <w:proofErr w:type="gramEnd"/>
      <w:r w:rsidRPr="008F4249">
        <w:t xml:space="preserve"> ve ilgili ekran teknolojileri, hedeflenmiş pazarlama ve ilgili seyahat bilgilerinin sunulması için de fırsat sağlar.</w:t>
      </w:r>
    </w:p>
    <w:p w14:paraId="4B104184" w14:textId="77777777" w:rsidR="008F4249" w:rsidRPr="008F4249" w:rsidRDefault="008F4249" w:rsidP="008F4249">
      <w:pPr>
        <w:rPr>
          <w:b/>
          <w:bCs/>
        </w:rPr>
      </w:pPr>
      <w:r w:rsidRPr="008F4249">
        <w:rPr>
          <w:b/>
          <w:bCs/>
        </w:rPr>
        <w:t>SONUÇ</w:t>
      </w:r>
    </w:p>
    <w:p w14:paraId="49AE3308" w14:textId="77777777" w:rsidR="008F4249" w:rsidRPr="008F4249" w:rsidRDefault="008F4249" w:rsidP="008F4249">
      <w:r w:rsidRPr="008F4249">
        <w:t xml:space="preserve">İster sabit ister </w:t>
      </w:r>
      <w:proofErr w:type="gramStart"/>
      <w:r w:rsidRPr="008F4249">
        <w:t>mobil,</w:t>
      </w:r>
      <w:proofErr w:type="gramEnd"/>
      <w:r w:rsidRPr="008F4249">
        <w:t xml:space="preserve"> ister iç </w:t>
      </w:r>
      <w:proofErr w:type="gramStart"/>
      <w:r w:rsidRPr="008F4249">
        <w:t>mekan</w:t>
      </w:r>
      <w:proofErr w:type="gramEnd"/>
      <w:r w:rsidRPr="008F4249">
        <w:t xml:space="preserve"> ister dış </w:t>
      </w:r>
      <w:proofErr w:type="gramStart"/>
      <w:r w:rsidRPr="008F4249">
        <w:t>mekan</w:t>
      </w:r>
      <w:proofErr w:type="gramEnd"/>
      <w:r w:rsidRPr="008F4249">
        <w:t xml:space="preserve"> olsun, AAEON ulaşım sektöründeki müşterilerinin gereksinimlerini anlamakta ve onların ihtiyaçlarına en uygun ve uygulanabilir çözümleri tasarlamaya ve sunmaya devam etmektedir.</w:t>
      </w:r>
    </w:p>
    <w:p w14:paraId="168DD501" w14:textId="77777777" w:rsidR="006879CF" w:rsidRDefault="006879CF"/>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49"/>
    <w:rsid w:val="003513F5"/>
    <w:rsid w:val="006879CF"/>
    <w:rsid w:val="006B59BD"/>
    <w:rsid w:val="006D41E0"/>
    <w:rsid w:val="008F4249"/>
    <w:rsid w:val="00947289"/>
    <w:rsid w:val="009D53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DAAB"/>
  <w15:chartTrackingRefBased/>
  <w15:docId w15:val="{6DD3C0B6-1502-4CBB-B033-EC2E84B50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F4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F4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F4249"/>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F4249"/>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F4249"/>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F42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F42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F42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F42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F424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F4249"/>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F4249"/>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F4249"/>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F4249"/>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F42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F42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F42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F4249"/>
    <w:rPr>
      <w:rFonts w:eastAsiaTheme="majorEastAsia" w:cstheme="majorBidi"/>
      <w:color w:val="272727" w:themeColor="text1" w:themeTint="D8"/>
    </w:rPr>
  </w:style>
  <w:style w:type="paragraph" w:styleId="KonuBal">
    <w:name w:val="Title"/>
    <w:basedOn w:val="Normal"/>
    <w:next w:val="Normal"/>
    <w:link w:val="KonuBalChar"/>
    <w:uiPriority w:val="10"/>
    <w:qFormat/>
    <w:rsid w:val="008F4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F42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F42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F42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F42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F4249"/>
    <w:rPr>
      <w:i/>
      <w:iCs/>
      <w:color w:val="404040" w:themeColor="text1" w:themeTint="BF"/>
    </w:rPr>
  </w:style>
  <w:style w:type="paragraph" w:styleId="ListeParagraf">
    <w:name w:val="List Paragraph"/>
    <w:basedOn w:val="Normal"/>
    <w:uiPriority w:val="34"/>
    <w:qFormat/>
    <w:rsid w:val="008F4249"/>
    <w:pPr>
      <w:ind w:left="720"/>
      <w:contextualSpacing/>
    </w:pPr>
  </w:style>
  <w:style w:type="character" w:styleId="GlVurgulama">
    <w:name w:val="Intense Emphasis"/>
    <w:basedOn w:val="VarsaylanParagrafYazTipi"/>
    <w:uiPriority w:val="21"/>
    <w:qFormat/>
    <w:rsid w:val="008F4249"/>
    <w:rPr>
      <w:i/>
      <w:iCs/>
      <w:color w:val="2F5496" w:themeColor="accent1" w:themeShade="BF"/>
    </w:rPr>
  </w:style>
  <w:style w:type="paragraph" w:styleId="GlAlnt">
    <w:name w:val="Intense Quote"/>
    <w:basedOn w:val="Normal"/>
    <w:next w:val="Normal"/>
    <w:link w:val="GlAlntChar"/>
    <w:uiPriority w:val="30"/>
    <w:qFormat/>
    <w:rsid w:val="008F4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F4249"/>
    <w:rPr>
      <w:i/>
      <w:iCs/>
      <w:color w:val="2F5496" w:themeColor="accent1" w:themeShade="BF"/>
    </w:rPr>
  </w:style>
  <w:style w:type="character" w:styleId="GlBavuru">
    <w:name w:val="Intense Reference"/>
    <w:basedOn w:val="VarsaylanParagrafYazTipi"/>
    <w:uiPriority w:val="32"/>
    <w:qFormat/>
    <w:rsid w:val="008F4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1</cp:revision>
  <dcterms:created xsi:type="dcterms:W3CDTF">2025-11-21T11:55:00Z</dcterms:created>
  <dcterms:modified xsi:type="dcterms:W3CDTF">2025-11-21T11:56:00Z</dcterms:modified>
</cp:coreProperties>
</file>