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8DF53" w14:textId="77777777" w:rsidR="00882D05" w:rsidRPr="00882D05" w:rsidRDefault="00882D05" w:rsidP="00882D05">
      <w:r w:rsidRPr="00882D05">
        <w:pict w14:anchorId="5AAF6E59">
          <v:rect id="_x0000_i1043" style="width:0;height:1.5pt" o:hralign="center" o:hrstd="t" o:hr="t" fillcolor="#a0a0a0" stroked="f"/>
        </w:pict>
      </w:r>
    </w:p>
    <w:p w14:paraId="31DC5D7A" w14:textId="77777777" w:rsidR="00882D05" w:rsidRPr="00882D05" w:rsidRDefault="00882D05" w:rsidP="00882D05">
      <w:pPr>
        <w:rPr>
          <w:b/>
          <w:bCs/>
        </w:rPr>
      </w:pPr>
      <w:r w:rsidRPr="00882D05">
        <w:rPr>
          <w:b/>
          <w:bCs/>
        </w:rPr>
        <w:t>AAEON STANDARTLARIN ÖTESİNDE “EPIC” ADIMLAR ATIYOR</w:t>
      </w:r>
    </w:p>
    <w:p w14:paraId="6DFAE17E" w14:textId="77777777" w:rsidR="00882D05" w:rsidRPr="00882D05" w:rsidRDefault="00882D05" w:rsidP="00882D05">
      <w:r w:rsidRPr="00882D05">
        <w:rPr>
          <w:b/>
          <w:bCs/>
        </w:rPr>
        <w:t>EPIC: Bir Giriş</w:t>
      </w:r>
    </w:p>
    <w:p w14:paraId="4CA98640" w14:textId="77777777" w:rsidR="00882D05" w:rsidRPr="00882D05" w:rsidRDefault="00882D05" w:rsidP="00882D05">
      <w:r w:rsidRPr="00882D05">
        <w:t xml:space="preserve">2004 yılında, PC/104 Gömülü Konsorsiyumu, Endüstriyel Bilişim için Gömülü Platform (Embedded Platform </w:t>
      </w:r>
      <w:proofErr w:type="spellStart"/>
      <w:r w:rsidRPr="00882D05">
        <w:t>for</w:t>
      </w:r>
      <w:proofErr w:type="spellEnd"/>
      <w:r w:rsidRPr="00882D05">
        <w:t xml:space="preserve"> </w:t>
      </w:r>
      <w:proofErr w:type="spellStart"/>
      <w:r w:rsidRPr="00882D05">
        <w:t>Industrial</w:t>
      </w:r>
      <w:proofErr w:type="spellEnd"/>
      <w:r w:rsidRPr="00882D05">
        <w:t xml:space="preserve"> Computing), daha yaygın olarak </w:t>
      </w:r>
      <w:r w:rsidRPr="00882D05">
        <w:rPr>
          <w:b/>
          <w:bCs/>
        </w:rPr>
        <w:t>EPIC</w:t>
      </w:r>
      <w:r w:rsidRPr="00882D05">
        <w:t xml:space="preserve"> olarak adlandırılan standardı yayınladı. </w:t>
      </w:r>
      <w:proofErr w:type="spellStart"/>
      <w:r w:rsidRPr="00882D05">
        <w:t>SBC'ler</w:t>
      </w:r>
      <w:proofErr w:type="spellEnd"/>
      <w:r w:rsidRPr="00882D05">
        <w:t xml:space="preserve"> (Tek Kartlı Bilgisayarlar) için bu standart, küçük, istiflenebilir PC/104 çözümleri ile daha büyük EBX çözümleri arasında var olan boşluğu doldurmayı amaçlıyordu.</w:t>
      </w:r>
    </w:p>
    <w:p w14:paraId="1E90193F" w14:textId="77777777" w:rsidR="00882D05" w:rsidRPr="00882D05" w:rsidRDefault="00882D05" w:rsidP="00882D05">
      <w:r w:rsidRPr="00882D05">
        <w:t xml:space="preserve">PC/104 Gömülü Konsorsiyumu'na göre, “Bu spesifikasyonun amacı, birden fazla G/Ç (Giriş/Çıkış) genişletme seçeneğine sahip </w:t>
      </w:r>
      <w:r w:rsidRPr="00882D05">
        <w:rPr>
          <w:b/>
          <w:bCs/>
        </w:rPr>
        <w:t>orta boyutlu gömülü Tek Kartlı Bilgisayar (SBC)</w:t>
      </w:r>
      <w:r w:rsidRPr="00882D05">
        <w:t xml:space="preserve"> için fiziksel bir platform tanımlamaktır. Boyutu, endüstri standardı PC/104 istiflenebilir formatı ile EBX SBC formatının tam ortasındadır. Ekstra alan, normalde birden fazla PC/104 modülünde bulunacak özelliklerin tek bir SBC üzerinde birleştirilmesine olanak tanır.”</w:t>
      </w:r>
    </w:p>
    <w:p w14:paraId="1925511E" w14:textId="77777777" w:rsidR="00882D05" w:rsidRPr="00882D05" w:rsidRDefault="00882D05" w:rsidP="00882D05">
      <w:r w:rsidRPr="00882D05">
        <w:t>PC/104 Konsorsiyumu'nun belirttiği gibi, EPIC standardı, daha küçük gömülü endüstriyel PC sistemleri için iyi optimize edilmiş x ve y boyutlarına sahip bir kart tanımlar. Daha fazla kart düzeyinde alan (</w:t>
      </w:r>
      <w:proofErr w:type="spellStart"/>
      <w:r w:rsidRPr="00882D05">
        <w:t>real</w:t>
      </w:r>
      <w:proofErr w:type="spellEnd"/>
      <w:r w:rsidRPr="00882D05">
        <w:t xml:space="preserve"> </w:t>
      </w:r>
      <w:proofErr w:type="spellStart"/>
      <w:r w:rsidRPr="00882D05">
        <w:t>estate</w:t>
      </w:r>
      <w:proofErr w:type="spellEnd"/>
      <w:r w:rsidRPr="00882D05">
        <w:t>) ile EPIC sistemleri, ek yığın çevre kartları gerektirecek olan kardeşi PC/104 standardına kıyasla daha fazla G/Ç entegrasyonu barındırabilir. Boyutsal artış, aynı zamanda genellikle gelişmiş ısı dağıtımı gerektiren daha yüksek performanslı işlemcilerin kullanılmasına da olanak tanır.</w:t>
      </w:r>
    </w:p>
    <w:p w14:paraId="47A5AD76" w14:textId="77777777" w:rsidR="00882D05" w:rsidRPr="00882D05" w:rsidRDefault="00882D05" w:rsidP="00882D05">
      <w:pPr>
        <w:rPr>
          <w:b/>
          <w:bCs/>
        </w:rPr>
      </w:pPr>
      <w:r w:rsidRPr="00882D05">
        <w:rPr>
          <w:b/>
          <w:bCs/>
        </w:rPr>
        <w:t>AAEON’UN EPIC ÜRÜNLERİ</w:t>
      </w:r>
    </w:p>
    <w:p w14:paraId="39FC5F3C" w14:textId="77777777" w:rsidR="00882D05" w:rsidRPr="00882D05" w:rsidRDefault="00882D05" w:rsidP="00882D05">
      <w:proofErr w:type="spellStart"/>
      <w:r w:rsidRPr="00882D05">
        <w:t>AAEON’un</w:t>
      </w:r>
      <w:proofErr w:type="spellEnd"/>
      <w:r w:rsidRPr="00882D05">
        <w:t xml:space="preserve"> EPIC ürünleri, kapsamlı bir dizi temel işlevsellik sağlar ve ek modülleri gereksiz kılar.</w:t>
      </w:r>
    </w:p>
    <w:p w14:paraId="21DE52B2" w14:textId="77777777" w:rsidR="00882D05" w:rsidRPr="00882D05" w:rsidRDefault="00882D05" w:rsidP="00882D05">
      <w:pPr>
        <w:rPr>
          <w:b/>
          <w:bCs/>
        </w:rPr>
      </w:pPr>
      <w:r w:rsidRPr="00882D05">
        <w:rPr>
          <w:b/>
          <w:bCs/>
        </w:rPr>
        <w:t>Azaltılmış Toplam Sahip Olma Maliyeti (TCO)</w:t>
      </w:r>
    </w:p>
    <w:p w14:paraId="69173E98" w14:textId="77777777" w:rsidR="00882D05" w:rsidRPr="00882D05" w:rsidRDefault="00882D05" w:rsidP="00882D05">
      <w:proofErr w:type="spellStart"/>
      <w:r w:rsidRPr="00882D05">
        <w:t>AAEON’un</w:t>
      </w:r>
      <w:proofErr w:type="spellEnd"/>
      <w:r w:rsidRPr="00882D05">
        <w:t xml:space="preserve"> EPIC ürünleri uyumluluk açısından tamamen test edilmiştir ve ek modülleri (genişletme) gereksiz kılan kapsamlı bir dizi temel işlevsellik ile donatılmıştır, bu sayede </w:t>
      </w:r>
      <w:r w:rsidRPr="00882D05">
        <w:rPr>
          <w:b/>
          <w:bCs/>
        </w:rPr>
        <w:t>toplam sahip olma maliyetini (TCO) %10 ~ %20 oranında etkin bir şekilde düşürür.</w:t>
      </w:r>
    </w:p>
    <w:p w14:paraId="3BC93572" w14:textId="77777777" w:rsidR="00882D05" w:rsidRPr="00882D05" w:rsidRDefault="00882D05" w:rsidP="00882D05">
      <w:pPr>
        <w:rPr>
          <w:b/>
          <w:bCs/>
        </w:rPr>
      </w:pPr>
      <w:r w:rsidRPr="00882D05">
        <w:rPr>
          <w:b/>
          <w:bCs/>
        </w:rPr>
        <w:t>Eski G/</w:t>
      </w:r>
      <w:proofErr w:type="spellStart"/>
      <w:r w:rsidRPr="00882D05">
        <w:rPr>
          <w:b/>
          <w:bCs/>
        </w:rPr>
        <w:t>Ç'ları</w:t>
      </w:r>
      <w:proofErr w:type="spellEnd"/>
      <w:r w:rsidRPr="00882D05">
        <w:rPr>
          <w:b/>
          <w:bCs/>
        </w:rPr>
        <w:t xml:space="preserve"> Genişletme Yeteneği (</w:t>
      </w:r>
      <w:proofErr w:type="spellStart"/>
      <w:r w:rsidRPr="00882D05">
        <w:rPr>
          <w:b/>
          <w:bCs/>
        </w:rPr>
        <w:t>Legacy</w:t>
      </w:r>
      <w:proofErr w:type="spellEnd"/>
      <w:r w:rsidRPr="00882D05">
        <w:rPr>
          <w:b/>
          <w:bCs/>
        </w:rPr>
        <w:t xml:space="preserve"> I/</w:t>
      </w:r>
      <w:proofErr w:type="spellStart"/>
      <w:r w:rsidRPr="00882D05">
        <w:rPr>
          <w:b/>
          <w:bCs/>
        </w:rPr>
        <w:t>Os</w:t>
      </w:r>
      <w:proofErr w:type="spellEnd"/>
      <w:r w:rsidRPr="00882D05">
        <w:rPr>
          <w:b/>
          <w:bCs/>
        </w:rPr>
        <w:t xml:space="preserve"> </w:t>
      </w:r>
      <w:proofErr w:type="spellStart"/>
      <w:r w:rsidRPr="00882D05">
        <w:rPr>
          <w:b/>
          <w:bCs/>
        </w:rPr>
        <w:t>Expandability</w:t>
      </w:r>
      <w:proofErr w:type="spellEnd"/>
      <w:r w:rsidRPr="00882D05">
        <w:rPr>
          <w:b/>
          <w:bCs/>
        </w:rPr>
        <w:t>)</w:t>
      </w:r>
    </w:p>
    <w:p w14:paraId="3114234B" w14:textId="77777777" w:rsidR="00882D05" w:rsidRPr="00882D05" w:rsidRDefault="00882D05" w:rsidP="00882D05">
      <w:r w:rsidRPr="00882D05">
        <w:t xml:space="preserve">Bilişimde, geçmişe bakmak geleceğe bakmak kadar önemlidir. Bu bağlamda, </w:t>
      </w:r>
      <w:proofErr w:type="spellStart"/>
      <w:r w:rsidRPr="00882D05">
        <w:t>AAEON’un</w:t>
      </w:r>
      <w:proofErr w:type="spellEnd"/>
      <w:r w:rsidRPr="00882D05">
        <w:t xml:space="preserve"> EPIC ürünleri, denenmiş ve kanıtlanmış sistemlerin uzun süreli kullanımı için PC/104, PCI-104 (veya </w:t>
      </w:r>
      <w:proofErr w:type="spellStart"/>
      <w:r w:rsidRPr="00882D05">
        <w:t>PCIe</w:t>
      </w:r>
      <w:proofErr w:type="spellEnd"/>
      <w:r w:rsidRPr="00882D05">
        <w:t>) dahil edilerek eski sistemleri desteklemek üzere tasarlanmıştır. Bu, sistemleri daha yeni, daha modern teknolojilerle geleceğe hazırlarken, mevcut sistemlerin kullanımını sürdürmeyi sağlar.</w:t>
      </w:r>
    </w:p>
    <w:p w14:paraId="6C9AB5A8" w14:textId="77777777" w:rsidR="00882D05" w:rsidRPr="00882D05" w:rsidRDefault="00882D05" w:rsidP="00882D05">
      <w:pPr>
        <w:rPr>
          <w:b/>
          <w:bCs/>
        </w:rPr>
      </w:pPr>
      <w:r w:rsidRPr="00882D05">
        <w:rPr>
          <w:b/>
          <w:bCs/>
        </w:rPr>
        <w:t>CPU Lehimli Tasarım (</w:t>
      </w:r>
      <w:proofErr w:type="spellStart"/>
      <w:r w:rsidRPr="00882D05">
        <w:rPr>
          <w:b/>
          <w:bCs/>
        </w:rPr>
        <w:t>Solder</w:t>
      </w:r>
      <w:proofErr w:type="spellEnd"/>
      <w:r w:rsidRPr="00882D05">
        <w:rPr>
          <w:b/>
          <w:bCs/>
        </w:rPr>
        <w:t xml:space="preserve"> </w:t>
      </w:r>
      <w:proofErr w:type="spellStart"/>
      <w:r w:rsidRPr="00882D05">
        <w:rPr>
          <w:b/>
          <w:bCs/>
        </w:rPr>
        <w:t>up</w:t>
      </w:r>
      <w:proofErr w:type="spellEnd"/>
      <w:r w:rsidRPr="00882D05">
        <w:rPr>
          <w:b/>
          <w:bCs/>
        </w:rPr>
        <w:t xml:space="preserve"> Design)</w:t>
      </w:r>
    </w:p>
    <w:p w14:paraId="0637DDD4" w14:textId="77777777" w:rsidR="00882D05" w:rsidRPr="00882D05" w:rsidRDefault="00882D05" w:rsidP="00882D05">
      <w:proofErr w:type="spellStart"/>
      <w:r w:rsidRPr="00882D05">
        <w:t>Cedar</w:t>
      </w:r>
      <w:proofErr w:type="spellEnd"/>
      <w:r w:rsidRPr="00882D05">
        <w:t xml:space="preserve"> </w:t>
      </w:r>
      <w:proofErr w:type="spellStart"/>
      <w:r w:rsidRPr="00882D05">
        <w:t>View</w:t>
      </w:r>
      <w:proofErr w:type="spellEnd"/>
      <w:r w:rsidRPr="00882D05">
        <w:t xml:space="preserve"> platformlarından (EPIC-CV07, EPIC-BT07, EPIC-QM77, EPIC-BDU7) bu yana, </w:t>
      </w:r>
      <w:proofErr w:type="spellStart"/>
      <w:r w:rsidRPr="00882D05">
        <w:t>AAEON’un</w:t>
      </w:r>
      <w:proofErr w:type="spellEnd"/>
      <w:r w:rsidRPr="00882D05">
        <w:t xml:space="preserve"> EPIC ürünleri, CPU'yu </w:t>
      </w:r>
      <w:proofErr w:type="spellStart"/>
      <w:r w:rsidRPr="00882D05">
        <w:t>PCB'nin</w:t>
      </w:r>
      <w:proofErr w:type="spellEnd"/>
      <w:r w:rsidRPr="00882D05">
        <w:t xml:space="preserve"> lehim (alt) tarafına yerleştiren “Lehimli” (</w:t>
      </w:r>
      <w:proofErr w:type="spellStart"/>
      <w:r w:rsidRPr="00882D05">
        <w:t>Solder</w:t>
      </w:r>
      <w:proofErr w:type="spellEnd"/>
      <w:r w:rsidRPr="00882D05">
        <w:t xml:space="preserve"> </w:t>
      </w:r>
      <w:proofErr w:type="spellStart"/>
      <w:r w:rsidRPr="00882D05">
        <w:t>up</w:t>
      </w:r>
      <w:proofErr w:type="spellEnd"/>
      <w:r w:rsidRPr="00882D05">
        <w:t xml:space="preserve">) </w:t>
      </w:r>
      <w:r w:rsidRPr="00882D05">
        <w:lastRenderedPageBreak/>
        <w:t>tasarımı güçlendirmiştir. Termal yönetimi basitleştirmeyi amaçlayan bu tasarım, bileşen düzenini değiştirmeden daha geniş bir yelpazede soğutucuların benimsenmesine (hatta şasiyi bir ısı emici olarak ele alma fikrini mümkün kılar) olanak tanır, bu da geliştirme ve sistem entegrasyon maliyetlerinden tasarruf sağlar.</w:t>
      </w:r>
    </w:p>
    <w:p w14:paraId="2845C1CB" w14:textId="77777777" w:rsidR="00882D05" w:rsidRPr="00882D05" w:rsidRDefault="00882D05" w:rsidP="00882D05">
      <w:pPr>
        <w:rPr>
          <w:b/>
          <w:bCs/>
        </w:rPr>
      </w:pPr>
      <w:r w:rsidRPr="00882D05">
        <w:rPr>
          <w:b/>
          <w:bCs/>
        </w:rPr>
        <w:t>Geniş Voltaj Çözümü (</w:t>
      </w:r>
      <w:proofErr w:type="spellStart"/>
      <w:r w:rsidRPr="00882D05">
        <w:rPr>
          <w:b/>
          <w:bCs/>
        </w:rPr>
        <w:t>Wide</w:t>
      </w:r>
      <w:proofErr w:type="spellEnd"/>
      <w:r w:rsidRPr="00882D05">
        <w:rPr>
          <w:b/>
          <w:bCs/>
        </w:rPr>
        <w:t xml:space="preserve"> </w:t>
      </w:r>
      <w:proofErr w:type="spellStart"/>
      <w:r w:rsidRPr="00882D05">
        <w:rPr>
          <w:b/>
          <w:bCs/>
        </w:rPr>
        <w:t>Voltage</w:t>
      </w:r>
      <w:proofErr w:type="spellEnd"/>
      <w:r w:rsidRPr="00882D05">
        <w:rPr>
          <w:b/>
          <w:bCs/>
        </w:rPr>
        <w:t xml:space="preserve"> Solution)</w:t>
      </w:r>
    </w:p>
    <w:p w14:paraId="17284FEE" w14:textId="77777777" w:rsidR="00882D05" w:rsidRPr="00882D05" w:rsidRDefault="00882D05" w:rsidP="00882D05">
      <w:r w:rsidRPr="00882D05">
        <w:t xml:space="preserve">Çözümün konuşlandırıldığı duruma bağlı olarak, voltaj aşılması gereken büyük bir engel olabilir. Bu fikirle, </w:t>
      </w:r>
      <w:proofErr w:type="spellStart"/>
      <w:r w:rsidRPr="00882D05">
        <w:t>AAEON’un</w:t>
      </w:r>
      <w:proofErr w:type="spellEnd"/>
      <w:r w:rsidRPr="00882D05">
        <w:t xml:space="preserve"> EPIC ürünleri, bir </w:t>
      </w:r>
      <w:proofErr w:type="spellStart"/>
      <w:r w:rsidRPr="00882D05">
        <w:t>DC'den</w:t>
      </w:r>
      <w:proofErr w:type="spellEnd"/>
      <w:r w:rsidRPr="00882D05">
        <w:t xml:space="preserve"> </w:t>
      </w:r>
      <w:proofErr w:type="spellStart"/>
      <w:r w:rsidRPr="00882D05">
        <w:t>DC'ye</w:t>
      </w:r>
      <w:proofErr w:type="spellEnd"/>
      <w:r w:rsidRPr="00882D05">
        <w:t xml:space="preserve"> dönüştürücü modül kullanılması durumunda yerleşik bileşenlerin zarar görme olasılığını azaltmak için </w:t>
      </w:r>
      <w:r w:rsidRPr="00882D05">
        <w:rPr>
          <w:b/>
          <w:bCs/>
        </w:rPr>
        <w:t>9-24V</w:t>
      </w:r>
      <w:r w:rsidRPr="00882D05">
        <w:t xml:space="preserve"> geniş voltaj aralığını desteklemek üzere üretilmiştir. Ek olarak, genişletilmiş voltaj aralığı, günümüz endüstriyel gereksinimlerinin %80’ine kadar ek güç modüllerine ihtiyaç duymadan yeterli bir şekilde karşılanmasını sağlayarak gelişmiş adaptasyon yeteneği sunar.</w:t>
      </w:r>
    </w:p>
    <w:p w14:paraId="008F265F" w14:textId="77777777" w:rsidR="00882D05" w:rsidRPr="00882D05" w:rsidRDefault="00882D05" w:rsidP="00882D05">
      <w:pPr>
        <w:rPr>
          <w:b/>
          <w:bCs/>
        </w:rPr>
      </w:pPr>
      <w:r w:rsidRPr="00882D05">
        <w:rPr>
          <w:b/>
          <w:bCs/>
        </w:rPr>
        <w:t>Esnek Sistem Montajı (</w:t>
      </w:r>
      <w:proofErr w:type="spellStart"/>
      <w:r w:rsidRPr="00882D05">
        <w:rPr>
          <w:b/>
          <w:bCs/>
        </w:rPr>
        <w:t>Flexible</w:t>
      </w:r>
      <w:proofErr w:type="spellEnd"/>
      <w:r w:rsidRPr="00882D05">
        <w:rPr>
          <w:b/>
          <w:bCs/>
        </w:rPr>
        <w:t xml:space="preserve"> </w:t>
      </w:r>
      <w:proofErr w:type="spellStart"/>
      <w:r w:rsidRPr="00882D05">
        <w:rPr>
          <w:b/>
          <w:bCs/>
        </w:rPr>
        <w:t>System</w:t>
      </w:r>
      <w:proofErr w:type="spellEnd"/>
      <w:r w:rsidRPr="00882D05">
        <w:rPr>
          <w:b/>
          <w:bCs/>
        </w:rPr>
        <w:t xml:space="preserve"> Assembly)</w:t>
      </w:r>
    </w:p>
    <w:p w14:paraId="0EBFB3E0" w14:textId="77777777" w:rsidR="00882D05" w:rsidRPr="00882D05" w:rsidRDefault="00882D05" w:rsidP="00882D05">
      <w:r w:rsidRPr="00882D05">
        <w:t>EPIC standardı, geniş boyutları, kompakt sistemi ve günümüz endüstriyel kullanımında en uygun G/</w:t>
      </w:r>
      <w:proofErr w:type="spellStart"/>
      <w:r w:rsidRPr="00882D05">
        <w:t>Ç'ları</w:t>
      </w:r>
      <w:proofErr w:type="spellEnd"/>
      <w:r w:rsidRPr="00882D05">
        <w:t xml:space="preserve"> sunarak, daha küçük gömülü endüstriyel PC uygulamaları için olağanüstü derecede uygundur. </w:t>
      </w:r>
      <w:proofErr w:type="spellStart"/>
      <w:r w:rsidRPr="00882D05">
        <w:t>AAEON’un</w:t>
      </w:r>
      <w:proofErr w:type="spellEnd"/>
      <w:r w:rsidRPr="00882D05">
        <w:t xml:space="preserve"> EPIC kartı, ek G/Ç modülleri monte etmeye gerek kalmadan ekstra bileşen ihtiyaçlarını karşılamak için </w:t>
      </w:r>
      <w:r w:rsidRPr="00882D05">
        <w:rPr>
          <w:b/>
          <w:bCs/>
        </w:rPr>
        <w:t>altı adede kadar USB portu</w:t>
      </w:r>
      <w:r w:rsidRPr="00882D05">
        <w:t xml:space="preserve"> (USB 2.0/3.0), </w:t>
      </w:r>
      <w:r w:rsidRPr="00882D05">
        <w:rPr>
          <w:b/>
          <w:bCs/>
        </w:rPr>
        <w:t>sekiz adede kadar COM portu</w:t>
      </w:r>
      <w:r w:rsidRPr="00882D05">
        <w:t xml:space="preserve"> (RS-232/422/485) ve </w:t>
      </w:r>
      <w:r w:rsidRPr="00882D05">
        <w:rPr>
          <w:b/>
          <w:bCs/>
        </w:rPr>
        <w:t>iki adet Mini-</w:t>
      </w:r>
      <w:proofErr w:type="spellStart"/>
      <w:r w:rsidRPr="00882D05">
        <w:rPr>
          <w:b/>
          <w:bCs/>
        </w:rPr>
        <w:t>PCIe</w:t>
      </w:r>
      <w:proofErr w:type="spellEnd"/>
      <w:r w:rsidRPr="00882D05">
        <w:rPr>
          <w:b/>
          <w:bCs/>
        </w:rPr>
        <w:t xml:space="preserve"> yuvası</w:t>
      </w:r>
      <w:r w:rsidRPr="00882D05">
        <w:t xml:space="preserve"> sunar.</w:t>
      </w:r>
    </w:p>
    <w:p w14:paraId="6B64560A" w14:textId="77777777" w:rsidR="00882D05" w:rsidRPr="00882D05" w:rsidRDefault="00882D05" w:rsidP="00882D05">
      <w:pPr>
        <w:rPr>
          <w:b/>
          <w:bCs/>
        </w:rPr>
      </w:pPr>
      <w:r w:rsidRPr="00882D05">
        <w:rPr>
          <w:b/>
          <w:bCs/>
        </w:rPr>
        <w:t>EYLEMDEKİ “EPIC” TEKNOLOJİSİ</w:t>
      </w:r>
    </w:p>
    <w:p w14:paraId="0345B5C9" w14:textId="77777777" w:rsidR="00882D05" w:rsidRPr="00882D05" w:rsidRDefault="00882D05" w:rsidP="00882D05">
      <w:r w:rsidRPr="00882D05">
        <w:t xml:space="preserve">AAEON EPIC SBC ailesi, çok yönlü çözümlerden oluşan bir ürün yelpazesi sunar. Bu yüksek düzeyde entegre </w:t>
      </w:r>
      <w:proofErr w:type="spellStart"/>
      <w:r w:rsidRPr="00882D05">
        <w:t>SBC'ler</w:t>
      </w:r>
      <w:proofErr w:type="spellEnd"/>
      <w:r w:rsidRPr="00882D05">
        <w:t xml:space="preserve">, mobil bilgi-eğlenceden endüstriyel otomasyona ve hatta perakende alanına kadar çeşitli endüstri segmentlerinin gereksinimlerine hizmet eder. </w:t>
      </w:r>
      <w:proofErr w:type="spellStart"/>
      <w:r w:rsidRPr="00882D05">
        <w:t>AAEON'un</w:t>
      </w:r>
      <w:proofErr w:type="spellEnd"/>
      <w:r w:rsidRPr="00882D05">
        <w:t xml:space="preserve"> bu EPIC </w:t>
      </w:r>
      <w:proofErr w:type="spellStart"/>
      <w:r w:rsidRPr="00882D05">
        <w:t>SBC'leri</w:t>
      </w:r>
      <w:proofErr w:type="spellEnd"/>
      <w:r w:rsidRPr="00882D05">
        <w:t>, mekanik ve termal açıdan bir bileşen gibi ele alması nedeniyle, uygulama geliştiricilerine getirdikleri faydalar gerçekten “</w:t>
      </w:r>
      <w:proofErr w:type="spellStart"/>
      <w:r w:rsidRPr="00882D05">
        <w:t>EPIC”tir</w:t>
      </w:r>
      <w:proofErr w:type="spellEnd"/>
      <w:r w:rsidRPr="00882D05">
        <w:t xml:space="preserve"> ve uygulama sınırlamalarını önemli ölçüde en aza indirir.</w:t>
      </w:r>
    </w:p>
    <w:p w14:paraId="245B8A5B" w14:textId="77777777" w:rsidR="00882D05" w:rsidRPr="00882D05" w:rsidRDefault="00882D05" w:rsidP="00882D05">
      <w:pPr>
        <w:rPr>
          <w:b/>
          <w:bCs/>
        </w:rPr>
      </w:pPr>
      <w:r w:rsidRPr="00882D05">
        <w:rPr>
          <w:b/>
          <w:bCs/>
        </w:rPr>
        <w:t>EPIC-SKS7</w:t>
      </w:r>
    </w:p>
    <w:p w14:paraId="66D79096" w14:textId="77777777" w:rsidR="00882D05" w:rsidRPr="00882D05" w:rsidRDefault="00882D05" w:rsidP="00882D05">
      <w:r w:rsidRPr="00882D05">
        <w:t xml:space="preserve">EPIC-SKS7, </w:t>
      </w:r>
      <w:proofErr w:type="spellStart"/>
      <w:r w:rsidRPr="00882D05">
        <w:t>AAEON'un</w:t>
      </w:r>
      <w:proofErr w:type="spellEnd"/>
      <w:r w:rsidRPr="00882D05">
        <w:t xml:space="preserve"> EPIC ürün ailesinin 6. Nesil Intel </w:t>
      </w:r>
      <w:proofErr w:type="spellStart"/>
      <w:r w:rsidRPr="00882D05">
        <w:t>Core</w:t>
      </w:r>
      <w:proofErr w:type="spellEnd"/>
      <w:r w:rsidRPr="00882D05">
        <w:t xml:space="preserve"> işlemciye sahip en yeni ve en gelişmiş üyesidir. Çip tarafından sağlanan gelişmiş performans, 16 GB'a kadar DDR4 bellek desteği ve daha net, daha yüksek çözünürlüklü video çıkışı şeklinde gelir, bu da onu yüksek çözünürlüklü makine görüşü ekipmanları veya mini sunucular gibi zorlu uygulamalarda kullanılabilir hale getirir. Kartta ayrıca daha fazla esneklik sağlayan bir CPU soketi bulunur.</w:t>
      </w:r>
    </w:p>
    <w:p w14:paraId="76D2BEED" w14:textId="77777777" w:rsidR="00882D05" w:rsidRPr="00882D05" w:rsidRDefault="00882D05" w:rsidP="00882D05">
      <w:pPr>
        <w:rPr>
          <w:b/>
          <w:bCs/>
        </w:rPr>
      </w:pPr>
      <w:r w:rsidRPr="00882D05">
        <w:rPr>
          <w:b/>
          <w:bCs/>
        </w:rPr>
        <w:t>EPIC-BDU7</w:t>
      </w:r>
    </w:p>
    <w:p w14:paraId="0DF394A5" w14:textId="77777777" w:rsidR="00882D05" w:rsidRPr="00882D05" w:rsidRDefault="00882D05" w:rsidP="00882D05">
      <w:proofErr w:type="spellStart"/>
      <w:r w:rsidRPr="00882D05">
        <w:t>Broadwell</w:t>
      </w:r>
      <w:proofErr w:type="spellEnd"/>
      <w:r w:rsidRPr="00882D05">
        <w:t xml:space="preserve"> platformuna dayanan EPIC-BDU7, güç tüketimini 15W'a düşüren bir U-serisi CPU taşır, ancak yine de 4K çözünürlüklü medya içeriği veya üç bağımsız ekran için etkileyici performans sunar. Yukarıda bahsedilen lehimli tasarım (</w:t>
      </w:r>
      <w:proofErr w:type="spellStart"/>
      <w:r w:rsidRPr="00882D05">
        <w:t>solder</w:t>
      </w:r>
      <w:proofErr w:type="spellEnd"/>
      <w:r w:rsidRPr="00882D05">
        <w:t xml:space="preserve"> </w:t>
      </w:r>
      <w:proofErr w:type="spellStart"/>
      <w:r w:rsidRPr="00882D05">
        <w:t>up</w:t>
      </w:r>
      <w:proofErr w:type="spellEnd"/>
      <w:r w:rsidRPr="00882D05">
        <w:t xml:space="preserve"> </w:t>
      </w:r>
      <w:proofErr w:type="spellStart"/>
      <w:r w:rsidRPr="00882D05">
        <w:t>design</w:t>
      </w:r>
      <w:proofErr w:type="spellEnd"/>
      <w:r w:rsidRPr="00882D05">
        <w:t xml:space="preserve">), PCI-104 arayüzünün eklenmesine ek olarak bu kartta yer alır. Bu iki özellik, kartı eski sistemlerin </w:t>
      </w:r>
      <w:r w:rsidRPr="00882D05">
        <w:lastRenderedPageBreak/>
        <w:t>kullanıldığı ve uygun termal yönetiminin gerektiği uygulamalar (özellikle endüstriyel otomasyon ve bazı askeri ekipmanlar) için ideal bir konuma yerleştirir.</w:t>
      </w:r>
    </w:p>
    <w:p w14:paraId="549A2BDF" w14:textId="77777777" w:rsidR="00882D05" w:rsidRPr="00882D05" w:rsidRDefault="00882D05" w:rsidP="00882D05">
      <w:pPr>
        <w:rPr>
          <w:b/>
          <w:bCs/>
        </w:rPr>
      </w:pPr>
      <w:r w:rsidRPr="00882D05">
        <w:rPr>
          <w:b/>
          <w:bCs/>
        </w:rPr>
        <w:t>EPIC-BT07</w:t>
      </w:r>
    </w:p>
    <w:p w14:paraId="3991F11D" w14:textId="77777777" w:rsidR="00882D05" w:rsidRPr="00882D05" w:rsidRDefault="00882D05" w:rsidP="00882D05">
      <w:r w:rsidRPr="00882D05">
        <w:t xml:space="preserve">Intel </w:t>
      </w:r>
      <w:proofErr w:type="spellStart"/>
      <w:r w:rsidRPr="00882D05">
        <w:t>Core</w:t>
      </w:r>
      <w:proofErr w:type="spellEnd"/>
      <w:r w:rsidRPr="00882D05">
        <w:t xml:space="preserve"> serisi, endüstriyel </w:t>
      </w:r>
      <w:proofErr w:type="spellStart"/>
      <w:r w:rsidRPr="00882D05">
        <w:t>HMI'lar</w:t>
      </w:r>
      <w:proofErr w:type="spellEnd"/>
      <w:r w:rsidRPr="00882D05">
        <w:t xml:space="preserve"> gibi belirli uygulamalar için aşırı güçlü kabul edilirken, EPIC-BT07, daha düşük ancak daha az güç tüketen Intel Atom CPU'su ile bu göreve uygundur. Yine lehimli tasarıma sahip olan kart, çift ekranı ve 9V ~ 24V geniş voltaj desteğini destekler; altı USB portu, iki RJ-25 portu ve altı adede kadar COM portu dahil olmak üzere zengin bir G/Ç setine sahiptir. </w:t>
      </w:r>
      <w:proofErr w:type="spellStart"/>
      <w:r w:rsidRPr="00882D05">
        <w:t>Broadwell</w:t>
      </w:r>
      <w:proofErr w:type="spellEnd"/>
      <w:r w:rsidRPr="00882D05">
        <w:t xml:space="preserve"> muadili gibi, EPIC-BT07 de </w:t>
      </w:r>
      <w:proofErr w:type="spellStart"/>
      <w:r w:rsidRPr="00882D05">
        <w:t>fansız</w:t>
      </w:r>
      <w:proofErr w:type="spellEnd"/>
      <w:r w:rsidRPr="00882D05">
        <w:t xml:space="preserve"> bir termal çözüm kullanır.</w:t>
      </w:r>
    </w:p>
    <w:p w14:paraId="2EDBBCFA" w14:textId="77777777" w:rsidR="00882D05" w:rsidRPr="00882D05" w:rsidRDefault="00882D05" w:rsidP="00882D05">
      <w:pPr>
        <w:rPr>
          <w:b/>
          <w:bCs/>
        </w:rPr>
      </w:pPr>
      <w:r w:rsidRPr="00882D05">
        <w:rPr>
          <w:b/>
          <w:bCs/>
        </w:rPr>
        <w:t>EPIC-CV07 &amp; EPIC-QM57</w:t>
      </w:r>
    </w:p>
    <w:p w14:paraId="3EED9BB0" w14:textId="77777777" w:rsidR="00882D05" w:rsidRPr="00882D05" w:rsidRDefault="00882D05" w:rsidP="00882D05">
      <w:r w:rsidRPr="00882D05">
        <w:t>AAEON EPIC ürün ailesindeki en olgun ve köklü platform olan EPIC-CV07 ve EPIC-QM57, ürün yelpazesinin temel unsurları olmuştur ve endüstriyel makinelerden akıllı ulaşıma kadar uzanan uygulamalar için ideal olarak uygundur.</w:t>
      </w:r>
    </w:p>
    <w:p w14:paraId="3C7A72C0" w14:textId="77777777" w:rsidR="00882D05" w:rsidRPr="00882D05" w:rsidRDefault="00882D05" w:rsidP="00882D05">
      <w:r w:rsidRPr="00882D05">
        <w:t xml:space="preserve">Eski sistemler için destek, kartların PCI-104 ve </w:t>
      </w:r>
      <w:proofErr w:type="spellStart"/>
      <w:r w:rsidRPr="00882D05">
        <w:t>PCIe</w:t>
      </w:r>
      <w:proofErr w:type="spellEnd"/>
      <w:r w:rsidRPr="00882D05">
        <w:t xml:space="preserve"> arayüzü ile Windows XP gibi daha eski işletim sistemleri ile vurgulanır. Ek olarak, EPIC-CV07 sekiz adede kadar COM portu taşırken, EPIC-QM57 daha fazla esneklik için bir CPU soketine sahiptir.</w:t>
      </w:r>
    </w:p>
    <w:p w14:paraId="4090F1FD" w14:textId="77777777" w:rsidR="00882D05" w:rsidRPr="00882D05" w:rsidRDefault="00882D05" w:rsidP="00882D05">
      <w:pPr>
        <w:rPr>
          <w:b/>
          <w:bCs/>
        </w:rPr>
      </w:pPr>
      <w:r w:rsidRPr="00882D05">
        <w:rPr>
          <w:b/>
          <w:bCs/>
        </w:rPr>
        <w:t>AAEON HAKKINDA</w:t>
      </w:r>
    </w:p>
    <w:p w14:paraId="13A04045" w14:textId="77777777" w:rsidR="00882D05" w:rsidRPr="00882D05" w:rsidRDefault="00882D05" w:rsidP="00882D05">
      <w:r w:rsidRPr="00882D05">
        <w:t>AAEON, gelişmiş endüstriyel ve gömülü bilişim platformlarının lider üreticisidir. Yenilikçi mühendisliğe bağlı kalan AAEON, dünya çapındaki önde gelen OEM/</w:t>
      </w:r>
      <w:proofErr w:type="spellStart"/>
      <w:r w:rsidRPr="00882D05">
        <w:t>ODM'ler</w:t>
      </w:r>
      <w:proofErr w:type="spellEnd"/>
      <w:r w:rsidRPr="00882D05">
        <w:t xml:space="preserve"> ve sistem entegratörleri için entegre çözümler, donanım ve hizmetler sağlar. Güvenilir ve yüksek kaliteli bilişim platformları; endüstriyel anakartlar ve sistemler, endüstriyel ekranlar, zorlu tabletler, PC/104 modülleri, PICMG yarım boy ve tam boy kartlar ve COM modülleri, gömülü </w:t>
      </w:r>
      <w:proofErr w:type="spellStart"/>
      <w:r w:rsidRPr="00882D05">
        <w:t>SBC'ler</w:t>
      </w:r>
      <w:proofErr w:type="spellEnd"/>
      <w:r w:rsidRPr="00882D05">
        <w:t>, gömülü kontrolcüler ve ilgili aksesuarları içerir.</w:t>
      </w:r>
    </w:p>
    <w:p w14:paraId="05CE43E1" w14:textId="77777777" w:rsidR="00882D05" w:rsidRPr="00882D05" w:rsidRDefault="00882D05" w:rsidP="00882D05">
      <w:r w:rsidRPr="00882D05">
        <w:t xml:space="preserve">AAEON ayrıca, ilk ürün konseptinden ürün geliştirmeye, hacimli üretime ve satış sonrası hizmet programlarına kadar özelleştirilmiş uçtan uca hizmetler sunar. AAEON, Federal, Eyalet ve Yerel yönetim sektörlerine hizmet veren bir GSA sözleşme sahibidir (#GS-35F-0470Y). AAEON aynı zamanda Intel Nesnelerin İnterneti Çözümleri İttifakı'nın Ortak üyesidir. Modüler bileşenlerden pazara hazır sistemlere kadar, Intel ve İttifak'ın 400+'dan fazla küresel üye şirketi, akıllı cihazların ve uçtan uca analitiğin dağıtımını hızlandıran ölçeklenebilir, birlikte çalışabilir çözümler sağlar. Intel ile yakın </w:t>
      </w:r>
      <w:proofErr w:type="gramStart"/>
      <w:r w:rsidRPr="00882D05">
        <w:t>işbirliği</w:t>
      </w:r>
      <w:proofErr w:type="gramEnd"/>
      <w:r w:rsidRPr="00882D05">
        <w:t>, İttifak üyelerinin en son teknolojilerle yenilik yapmasını sağlayarak geliştiricilerin son teknoloji ürünü, pazara ilk çıkan çözümler sunmasına yardımcı olur.</w:t>
      </w:r>
    </w:p>
    <w:p w14:paraId="6865AD37" w14:textId="77777777" w:rsidR="006879CF" w:rsidRDefault="006879CF"/>
    <w:sectPr w:rsidR="00687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05"/>
    <w:rsid w:val="006879CF"/>
    <w:rsid w:val="006B59BD"/>
    <w:rsid w:val="006D41E0"/>
    <w:rsid w:val="00882D05"/>
    <w:rsid w:val="00947289"/>
    <w:rsid w:val="009674FF"/>
    <w:rsid w:val="009D53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C7DF"/>
  <w15:chartTrackingRefBased/>
  <w15:docId w15:val="{1906EE80-754A-4A14-A2CF-E4F12FCE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82D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82D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82D0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82D0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82D0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82D0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82D0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82D0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82D0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82D0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82D0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82D0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82D0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82D0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82D0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82D0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82D0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82D05"/>
    <w:rPr>
      <w:rFonts w:eastAsiaTheme="majorEastAsia" w:cstheme="majorBidi"/>
      <w:color w:val="272727" w:themeColor="text1" w:themeTint="D8"/>
    </w:rPr>
  </w:style>
  <w:style w:type="paragraph" w:styleId="KonuBal">
    <w:name w:val="Title"/>
    <w:basedOn w:val="Normal"/>
    <w:next w:val="Normal"/>
    <w:link w:val="KonuBalChar"/>
    <w:uiPriority w:val="10"/>
    <w:qFormat/>
    <w:rsid w:val="00882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82D0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82D0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82D0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82D0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82D05"/>
    <w:rPr>
      <w:i/>
      <w:iCs/>
      <w:color w:val="404040" w:themeColor="text1" w:themeTint="BF"/>
    </w:rPr>
  </w:style>
  <w:style w:type="paragraph" w:styleId="ListeParagraf">
    <w:name w:val="List Paragraph"/>
    <w:basedOn w:val="Normal"/>
    <w:uiPriority w:val="34"/>
    <w:qFormat/>
    <w:rsid w:val="00882D05"/>
    <w:pPr>
      <w:ind w:left="720"/>
      <w:contextualSpacing/>
    </w:pPr>
  </w:style>
  <w:style w:type="character" w:styleId="GlVurgulama">
    <w:name w:val="Intense Emphasis"/>
    <w:basedOn w:val="VarsaylanParagrafYazTipi"/>
    <w:uiPriority w:val="21"/>
    <w:qFormat/>
    <w:rsid w:val="00882D05"/>
    <w:rPr>
      <w:i/>
      <w:iCs/>
      <w:color w:val="2F5496" w:themeColor="accent1" w:themeShade="BF"/>
    </w:rPr>
  </w:style>
  <w:style w:type="paragraph" w:styleId="GlAlnt">
    <w:name w:val="Intense Quote"/>
    <w:basedOn w:val="Normal"/>
    <w:next w:val="Normal"/>
    <w:link w:val="GlAlntChar"/>
    <w:uiPriority w:val="30"/>
    <w:qFormat/>
    <w:rsid w:val="00882D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82D05"/>
    <w:rPr>
      <w:i/>
      <w:iCs/>
      <w:color w:val="2F5496" w:themeColor="accent1" w:themeShade="BF"/>
    </w:rPr>
  </w:style>
  <w:style w:type="character" w:styleId="GlBavuru">
    <w:name w:val="Intense Reference"/>
    <w:basedOn w:val="VarsaylanParagrafYazTipi"/>
    <w:uiPriority w:val="32"/>
    <w:qFormat/>
    <w:rsid w:val="00882D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1127</Words>
  <Characters>6424</Characters>
  <Application>Microsoft Office Word</Application>
  <DocSecurity>0</DocSecurity>
  <Lines>53</Lines>
  <Paragraphs>15</Paragraphs>
  <ScaleCrop>false</ScaleCrop>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Karabulut</dc:creator>
  <cp:keywords/>
  <dc:description/>
  <cp:lastModifiedBy>Arda Karabulut</cp:lastModifiedBy>
  <cp:revision>1</cp:revision>
  <dcterms:created xsi:type="dcterms:W3CDTF">2025-11-21T11:43:00Z</dcterms:created>
  <dcterms:modified xsi:type="dcterms:W3CDTF">2025-11-21T11:52:00Z</dcterms:modified>
</cp:coreProperties>
</file>