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0494" w14:textId="77777777" w:rsidR="001E09B2" w:rsidRPr="001E09B2" w:rsidRDefault="001E09B2" w:rsidP="001E09B2">
      <w:pPr>
        <w:rPr>
          <w:b/>
          <w:bCs/>
        </w:rPr>
      </w:pPr>
      <w:r w:rsidRPr="001E09B2">
        <w:rPr>
          <w:b/>
          <w:bCs/>
        </w:rPr>
        <w:t>AAEON’un 12. Nesil Intel® Core™, Pentium® ve Celeron® İşlemcilerle Güçlenen Çözümlerinin Doğuşu</w:t>
      </w:r>
    </w:p>
    <w:p w14:paraId="214D0BBD" w14:textId="77777777" w:rsidR="001E09B2" w:rsidRPr="001E09B2" w:rsidRDefault="001E09B2" w:rsidP="001E09B2">
      <w:r w:rsidRPr="001E09B2">
        <w:pict w14:anchorId="142CAD6C">
          <v:rect id="_x0000_i1097" style="width:0;height:1.5pt" o:hralign="center" o:hrstd="t" o:hr="t" fillcolor="#a0a0a0" stroked="f"/>
        </w:pict>
      </w:r>
    </w:p>
    <w:p w14:paraId="23C817CC" w14:textId="77777777" w:rsidR="001E09B2" w:rsidRPr="001E09B2" w:rsidRDefault="001E09B2" w:rsidP="001E09B2">
      <w:pPr>
        <w:rPr>
          <w:b/>
          <w:bCs/>
        </w:rPr>
      </w:pPr>
      <w:r w:rsidRPr="001E09B2">
        <w:rPr>
          <w:b/>
          <w:bCs/>
        </w:rPr>
        <w:t>Genel Bakış</w:t>
      </w:r>
    </w:p>
    <w:p w14:paraId="4E45A12F" w14:textId="77777777" w:rsidR="001E09B2" w:rsidRPr="001E09B2" w:rsidRDefault="001E09B2" w:rsidP="001E09B2">
      <w:pPr>
        <w:numPr>
          <w:ilvl w:val="0"/>
          <w:numId w:val="1"/>
        </w:numPr>
      </w:pPr>
      <w:r w:rsidRPr="001E09B2">
        <w:t>Nesil Intel® Core™, Pentium® ve Celeron® İşlemci SoC’lerinin (Alder Lake) piyasaya sürülmesiyle birlikte performans ve verimlilik alanında önemli bir sıçrama yaşanmıştır. Hibrit mimari yapısı sayesinde CPU kaynaklarının daha verimli kullanılması sağlanırken, işlemci performansındaki artışa ek olarak bellek tarafında da DDR4’ten DDR5’e geçişle iki kat bant genişliği ve daha yüksek kapasite elde edilmiştir.</w:t>
      </w:r>
    </w:p>
    <w:p w14:paraId="60456B21" w14:textId="77777777" w:rsidR="001E09B2" w:rsidRPr="001E09B2" w:rsidRDefault="001E09B2" w:rsidP="001E09B2">
      <w:r w:rsidRPr="001E09B2">
        <w:t>Bununla birlikte Intel® Iris® Xe Graphics’in eklenmesi, grafik, hesaplama, medya işleme ve görüntüleme yeteneklerinde ciddi bir iyileşme sağlamaktadır.</w:t>
      </w:r>
    </w:p>
    <w:p w14:paraId="622BAFC5" w14:textId="77777777" w:rsidR="001E09B2" w:rsidRPr="001E09B2" w:rsidRDefault="001E09B2" w:rsidP="001E09B2">
      <w:r w:rsidRPr="001E09B2">
        <w:pict w14:anchorId="1105C1EF">
          <v:rect id="_x0000_i1098" style="width:0;height:1.5pt" o:hralign="center" o:hrstd="t" o:hr="t" fillcolor="#a0a0a0" stroked="f"/>
        </w:pict>
      </w:r>
    </w:p>
    <w:p w14:paraId="41031027" w14:textId="77777777" w:rsidR="001E09B2" w:rsidRPr="001E09B2" w:rsidRDefault="001E09B2" w:rsidP="001E09B2">
      <w:pPr>
        <w:rPr>
          <w:b/>
          <w:bCs/>
        </w:rPr>
      </w:pPr>
      <w:r w:rsidRPr="001E09B2">
        <w:rPr>
          <w:b/>
          <w:bCs/>
        </w:rPr>
        <w:t>Hibrit İşlemci Mimarisi</w:t>
      </w:r>
    </w:p>
    <w:p w14:paraId="2D8F7E1D" w14:textId="77777777" w:rsidR="001E09B2" w:rsidRPr="001E09B2" w:rsidRDefault="001E09B2" w:rsidP="001E09B2">
      <w:pPr>
        <w:numPr>
          <w:ilvl w:val="0"/>
          <w:numId w:val="2"/>
        </w:numPr>
      </w:pPr>
      <w:r w:rsidRPr="001E09B2">
        <w:t>Nesil Intel® Core™ SoC’lerde kullanılan hibrit mimari, performansı ve verimliliği aynı anda artıran yeni bir yaklaşım sunmaktadır.</w:t>
      </w:r>
    </w:p>
    <w:p w14:paraId="74E5DF1F" w14:textId="77777777" w:rsidR="001E09B2" w:rsidRPr="001E09B2" w:rsidRDefault="001E09B2" w:rsidP="001E09B2">
      <w:r w:rsidRPr="001E09B2">
        <w:t>Bu yapı:</w:t>
      </w:r>
    </w:p>
    <w:p w14:paraId="31AD9822" w14:textId="77777777" w:rsidR="001E09B2" w:rsidRPr="001E09B2" w:rsidRDefault="001E09B2" w:rsidP="001E09B2">
      <w:pPr>
        <w:numPr>
          <w:ilvl w:val="0"/>
          <w:numId w:val="3"/>
        </w:numPr>
      </w:pPr>
      <w:r w:rsidRPr="001E09B2">
        <w:rPr>
          <w:b/>
          <w:bCs/>
        </w:rPr>
        <w:t>Golden Cove</w:t>
      </w:r>
      <w:r w:rsidRPr="001E09B2">
        <w:t xml:space="preserve"> performans çekirdeklerini,</w:t>
      </w:r>
    </w:p>
    <w:p w14:paraId="6BB20B2B" w14:textId="77777777" w:rsidR="001E09B2" w:rsidRPr="001E09B2" w:rsidRDefault="001E09B2" w:rsidP="001E09B2">
      <w:pPr>
        <w:numPr>
          <w:ilvl w:val="0"/>
          <w:numId w:val="3"/>
        </w:numPr>
      </w:pPr>
      <w:r w:rsidRPr="001E09B2">
        <w:rPr>
          <w:b/>
          <w:bCs/>
        </w:rPr>
        <w:t>Gracemont</w:t>
      </w:r>
      <w:r w:rsidRPr="001E09B2">
        <w:t xml:space="preserve"> verimlilik çekirdekleriyle beraber kullanarak</w:t>
      </w:r>
    </w:p>
    <w:p w14:paraId="28636104" w14:textId="77777777" w:rsidR="001E09B2" w:rsidRPr="001E09B2" w:rsidRDefault="001E09B2" w:rsidP="001E09B2">
      <w:r w:rsidRPr="001E09B2">
        <w:t>uygulamaya özel işlem yüklerinin doğru çekirdeklere dağıtılmasını sağlar. Böylece karmaşık görevler yüksek performans çekirdeklerinde yürütülürken, düşük güç gerektiren işlemler verimlilik çekirdekleri üzerinde gerçekleştirilir.</w:t>
      </w:r>
    </w:p>
    <w:p w14:paraId="078D9B9E" w14:textId="77777777" w:rsidR="001E09B2" w:rsidRPr="001E09B2" w:rsidRDefault="001E09B2" w:rsidP="001E09B2">
      <w:r w:rsidRPr="001E09B2">
        <w:t xml:space="preserve">Ayrıca Intel 7 litografi teknolojisi, önceki nesil Tiger Lake işlemcilere kıyasla </w:t>
      </w:r>
      <w:r w:rsidRPr="001E09B2">
        <w:rPr>
          <w:b/>
          <w:bCs/>
        </w:rPr>
        <w:t>%10–15 daha yüksek watt başına performans</w:t>
      </w:r>
      <w:r w:rsidRPr="001E09B2">
        <w:t xml:space="preserve"> sunmaktadır.</w:t>
      </w:r>
    </w:p>
    <w:p w14:paraId="5E97A29C" w14:textId="77777777" w:rsidR="001E09B2" w:rsidRPr="001E09B2" w:rsidRDefault="001E09B2" w:rsidP="001E09B2">
      <w:r w:rsidRPr="001E09B2">
        <w:pict w14:anchorId="24ED9C0F">
          <v:rect id="_x0000_i1099" style="width:0;height:1.5pt" o:hralign="center" o:hrstd="t" o:hr="t" fillcolor="#a0a0a0" stroked="f"/>
        </w:pict>
      </w:r>
    </w:p>
    <w:p w14:paraId="7A462CEF" w14:textId="77777777" w:rsidR="001E09B2" w:rsidRPr="001E09B2" w:rsidRDefault="001E09B2" w:rsidP="001E09B2">
      <w:pPr>
        <w:rPr>
          <w:b/>
          <w:bCs/>
        </w:rPr>
      </w:pPr>
      <w:r w:rsidRPr="001E09B2">
        <w:rPr>
          <w:b/>
          <w:bCs/>
        </w:rPr>
        <w:t>DDR5 Sistem Belleği</w:t>
      </w:r>
    </w:p>
    <w:p w14:paraId="7136CD19" w14:textId="77777777" w:rsidR="001E09B2" w:rsidRPr="001E09B2" w:rsidRDefault="001E09B2" w:rsidP="001E09B2">
      <w:pPr>
        <w:numPr>
          <w:ilvl w:val="0"/>
          <w:numId w:val="4"/>
        </w:numPr>
      </w:pPr>
      <w:r w:rsidRPr="001E09B2">
        <w:t>Nesil Intel® Core™, Pentium® ve Celeron® SoC’leri, 4800 MT/s hızında DDR5 bellek desteğiyle önemli bir bant genişliği ve depolama avantajı getirmektedir.</w:t>
      </w:r>
    </w:p>
    <w:p w14:paraId="5E673715" w14:textId="77777777" w:rsidR="001E09B2" w:rsidRPr="001E09B2" w:rsidRDefault="001E09B2" w:rsidP="001E09B2">
      <w:r w:rsidRPr="001E09B2">
        <w:t>DDR4'e kıyasla:</w:t>
      </w:r>
    </w:p>
    <w:p w14:paraId="38B91C56" w14:textId="77777777" w:rsidR="001E09B2" w:rsidRPr="001E09B2" w:rsidRDefault="001E09B2" w:rsidP="001E09B2">
      <w:pPr>
        <w:numPr>
          <w:ilvl w:val="0"/>
          <w:numId w:val="5"/>
        </w:numPr>
      </w:pPr>
      <w:r w:rsidRPr="001E09B2">
        <w:rPr>
          <w:b/>
          <w:bCs/>
        </w:rPr>
        <w:t>%50 daha yüksek bant genişliği</w:t>
      </w:r>
      <w:r w:rsidRPr="001E09B2">
        <w:t>,</w:t>
      </w:r>
    </w:p>
    <w:p w14:paraId="3080E4D0" w14:textId="77777777" w:rsidR="001E09B2" w:rsidRPr="001E09B2" w:rsidRDefault="001E09B2" w:rsidP="001E09B2">
      <w:pPr>
        <w:numPr>
          <w:ilvl w:val="0"/>
          <w:numId w:val="5"/>
        </w:numPr>
      </w:pPr>
      <w:r w:rsidRPr="001E09B2">
        <w:t>Daha hızlı veri aktarım hızı,</w:t>
      </w:r>
    </w:p>
    <w:p w14:paraId="5BD6C3AC" w14:textId="77777777" w:rsidR="001E09B2" w:rsidRPr="001E09B2" w:rsidRDefault="001E09B2" w:rsidP="001E09B2">
      <w:pPr>
        <w:numPr>
          <w:ilvl w:val="0"/>
          <w:numId w:val="5"/>
        </w:numPr>
      </w:pPr>
      <w:r w:rsidRPr="001E09B2">
        <w:t>Daha verimli güç yönetimi</w:t>
      </w:r>
    </w:p>
    <w:p w14:paraId="591D7B98" w14:textId="77777777" w:rsidR="001E09B2" w:rsidRPr="001E09B2" w:rsidRDefault="001E09B2" w:rsidP="001E09B2">
      <w:r w:rsidRPr="001E09B2">
        <w:lastRenderedPageBreak/>
        <w:t>sunulmaktadır.</w:t>
      </w:r>
    </w:p>
    <w:p w14:paraId="5B1B5574" w14:textId="77777777" w:rsidR="001E09B2" w:rsidRPr="001E09B2" w:rsidRDefault="001E09B2" w:rsidP="001E09B2">
      <w:r w:rsidRPr="001E09B2">
        <w:t>AAEON, yüksek hızlı bağlantı ve gelişmiş gömülü uygulama performansının faydalarından yararlanmak için bu teknolojiyi ürünlerinde geniş şekilde kullanmaktadır.</w:t>
      </w:r>
    </w:p>
    <w:p w14:paraId="42AA17CF" w14:textId="77777777" w:rsidR="001E09B2" w:rsidRPr="001E09B2" w:rsidRDefault="001E09B2" w:rsidP="001E09B2">
      <w:r w:rsidRPr="001E09B2">
        <w:pict w14:anchorId="4A88A1B2">
          <v:rect id="_x0000_i1100" style="width:0;height:1.5pt" o:hralign="center" o:hrstd="t" o:hr="t" fillcolor="#a0a0a0" stroked="f"/>
        </w:pict>
      </w:r>
    </w:p>
    <w:p w14:paraId="126043C8" w14:textId="77777777" w:rsidR="001E09B2" w:rsidRPr="001E09B2" w:rsidRDefault="001E09B2" w:rsidP="001E09B2">
      <w:pPr>
        <w:rPr>
          <w:b/>
          <w:bCs/>
        </w:rPr>
      </w:pPr>
      <w:r w:rsidRPr="001E09B2">
        <w:rPr>
          <w:b/>
          <w:bCs/>
        </w:rPr>
        <w:t>Intel® Iris® Xe Graphics</w:t>
      </w:r>
    </w:p>
    <w:p w14:paraId="1215127F" w14:textId="77777777" w:rsidR="001E09B2" w:rsidRPr="001E09B2" w:rsidRDefault="001E09B2" w:rsidP="001E09B2">
      <w:r w:rsidRPr="001E09B2">
        <w:t>Intel® Iris® Xe Graphics ile birlikte 12. Nesil Intel® Core™ işlemciler:</w:t>
      </w:r>
    </w:p>
    <w:p w14:paraId="4D734683" w14:textId="77777777" w:rsidR="001E09B2" w:rsidRPr="001E09B2" w:rsidRDefault="001E09B2" w:rsidP="001E09B2">
      <w:pPr>
        <w:numPr>
          <w:ilvl w:val="0"/>
          <w:numId w:val="6"/>
        </w:numPr>
      </w:pPr>
      <w:r w:rsidRPr="001E09B2">
        <w:t>Daha yüksek frekans,</w:t>
      </w:r>
    </w:p>
    <w:p w14:paraId="5A64E827" w14:textId="77777777" w:rsidR="001E09B2" w:rsidRPr="001E09B2" w:rsidRDefault="001E09B2" w:rsidP="001E09B2">
      <w:pPr>
        <w:numPr>
          <w:ilvl w:val="0"/>
          <w:numId w:val="6"/>
        </w:numPr>
      </w:pPr>
      <w:r w:rsidRPr="001E09B2">
        <w:t>Daha fazla yürütme birimi,</w:t>
      </w:r>
    </w:p>
    <w:p w14:paraId="6C2B14D4" w14:textId="77777777" w:rsidR="001E09B2" w:rsidRPr="001E09B2" w:rsidRDefault="001E09B2" w:rsidP="001E09B2">
      <w:pPr>
        <w:numPr>
          <w:ilvl w:val="0"/>
          <w:numId w:val="6"/>
        </w:numPr>
      </w:pPr>
      <w:r w:rsidRPr="001E09B2">
        <w:t>Artırılmış bellek bant genişliği</w:t>
      </w:r>
    </w:p>
    <w:p w14:paraId="4BCB0219" w14:textId="77777777" w:rsidR="001E09B2" w:rsidRPr="001E09B2" w:rsidRDefault="001E09B2" w:rsidP="001E09B2">
      <w:r w:rsidRPr="001E09B2">
        <w:t>sunarak grafik performansını önemli ölçüde yükseltmiştir.</w:t>
      </w:r>
    </w:p>
    <w:p w14:paraId="461C674D" w14:textId="77777777" w:rsidR="001E09B2" w:rsidRPr="001E09B2" w:rsidRDefault="001E09B2" w:rsidP="001E09B2">
      <w:r w:rsidRPr="001E09B2">
        <w:t>Desteklenen maksimum çözünürlükler:</w:t>
      </w:r>
    </w:p>
    <w:p w14:paraId="4AB3D63B" w14:textId="77777777" w:rsidR="001E09B2" w:rsidRPr="001E09B2" w:rsidRDefault="001E09B2" w:rsidP="001E09B2">
      <w:pPr>
        <w:numPr>
          <w:ilvl w:val="0"/>
          <w:numId w:val="7"/>
        </w:numPr>
      </w:pPr>
      <w:r w:rsidRPr="001E09B2">
        <w:rPr>
          <w:b/>
          <w:bCs/>
        </w:rPr>
        <w:t>HDMI:</w:t>
      </w:r>
      <w:r w:rsidRPr="001E09B2">
        <w:t xml:space="preserve"> 4096 × 2160 @ 60Hz</w:t>
      </w:r>
    </w:p>
    <w:p w14:paraId="702E666E" w14:textId="77777777" w:rsidR="001E09B2" w:rsidRPr="001E09B2" w:rsidRDefault="001E09B2" w:rsidP="001E09B2">
      <w:pPr>
        <w:numPr>
          <w:ilvl w:val="0"/>
          <w:numId w:val="7"/>
        </w:numPr>
      </w:pPr>
      <w:r w:rsidRPr="001E09B2">
        <w:rPr>
          <w:b/>
          <w:bCs/>
        </w:rPr>
        <w:t>DP:</w:t>
      </w:r>
      <w:r w:rsidRPr="001E09B2">
        <w:t xml:space="preserve"> 7680 × 4320 @ 60Hz</w:t>
      </w:r>
    </w:p>
    <w:p w14:paraId="3F1C715D" w14:textId="77777777" w:rsidR="001E09B2" w:rsidRPr="001E09B2" w:rsidRDefault="001E09B2" w:rsidP="001E09B2">
      <w:r w:rsidRPr="001E09B2">
        <w:t xml:space="preserve">AAEON, Iris® Xe’nin </w:t>
      </w:r>
      <w:r w:rsidRPr="001E09B2">
        <w:rPr>
          <w:b/>
          <w:bCs/>
        </w:rPr>
        <w:t>2,47 kat artırılmış grafik hızını</w:t>
      </w:r>
      <w:r w:rsidRPr="001E09B2">
        <w:t xml:space="preserve"> kullanarak, birçok yeni ürününde birden fazla eş zamanlı 4K ekran çıkışını mümkün hale getirmiştir.</w:t>
      </w:r>
    </w:p>
    <w:p w14:paraId="4135C9BD" w14:textId="77777777" w:rsidR="001E09B2" w:rsidRPr="001E09B2" w:rsidRDefault="001E09B2" w:rsidP="001E09B2">
      <w:r w:rsidRPr="001E09B2">
        <w:pict w14:anchorId="76B016FB">
          <v:rect id="_x0000_i1101" style="width:0;height:1.5pt" o:hralign="center" o:hrstd="t" o:hr="t" fillcolor="#a0a0a0" stroked="f"/>
        </w:pict>
      </w:r>
    </w:p>
    <w:p w14:paraId="4789200A" w14:textId="77777777" w:rsidR="001E09B2" w:rsidRPr="001E09B2" w:rsidRDefault="001E09B2" w:rsidP="001E09B2">
      <w:pPr>
        <w:rPr>
          <w:b/>
          <w:bCs/>
        </w:rPr>
      </w:pPr>
      <w:r w:rsidRPr="001E09B2">
        <w:rPr>
          <w:b/>
          <w:bCs/>
        </w:rPr>
        <w:t>Ürün Çözümleri</w:t>
      </w:r>
    </w:p>
    <w:p w14:paraId="729F0B4D" w14:textId="77777777" w:rsidR="001E09B2" w:rsidRPr="001E09B2" w:rsidRDefault="001E09B2" w:rsidP="001E09B2">
      <w:r w:rsidRPr="001E09B2">
        <w:pict w14:anchorId="5C6E9BE9">
          <v:rect id="_x0000_i1102" style="width:0;height:1.5pt" o:hralign="center" o:hrstd="t" o:hr="t" fillcolor="#a0a0a0" stroked="f"/>
        </w:pict>
      </w:r>
    </w:p>
    <w:p w14:paraId="5A8189D9" w14:textId="77777777" w:rsidR="001E09B2" w:rsidRPr="001E09B2" w:rsidRDefault="001E09B2" w:rsidP="001E09B2">
      <w:pPr>
        <w:rPr>
          <w:b/>
          <w:bCs/>
        </w:rPr>
      </w:pPr>
      <w:r w:rsidRPr="001E09B2">
        <w:rPr>
          <w:b/>
          <w:bCs/>
        </w:rPr>
        <w:t>GENE-ADP6</w:t>
      </w:r>
    </w:p>
    <w:p w14:paraId="369233DB" w14:textId="77777777" w:rsidR="001E09B2" w:rsidRPr="001E09B2" w:rsidRDefault="001E09B2" w:rsidP="001E09B2">
      <w:pPr>
        <w:numPr>
          <w:ilvl w:val="0"/>
          <w:numId w:val="8"/>
        </w:numPr>
      </w:pPr>
      <w:r w:rsidRPr="001E09B2">
        <w:t>Nesil Intel® Core™ i7/i5/i3/Celeron® işlemcilerle güçlenen GENE-ADP6, önceki GENE serisi ürünlere kıyasla çok daha geniş bir genişletilebilirlik sunmaktadır.</w:t>
      </w:r>
    </w:p>
    <w:p w14:paraId="21DC3339" w14:textId="77777777" w:rsidR="001E09B2" w:rsidRPr="001E09B2" w:rsidRDefault="001E09B2" w:rsidP="001E09B2">
      <w:r w:rsidRPr="001E09B2">
        <w:t>Öne çıkan özellikler:</w:t>
      </w:r>
    </w:p>
    <w:p w14:paraId="17A5E34F" w14:textId="77777777" w:rsidR="001E09B2" w:rsidRPr="001E09B2" w:rsidRDefault="001E09B2" w:rsidP="001E09B2">
      <w:pPr>
        <w:numPr>
          <w:ilvl w:val="0"/>
          <w:numId w:val="9"/>
        </w:numPr>
      </w:pPr>
      <w:r w:rsidRPr="001E09B2">
        <w:t>M.2 2280, M.2 3052/3042, M.2 2230 ve FPC genişletme yuvaları</w:t>
      </w:r>
    </w:p>
    <w:p w14:paraId="520DF9C2" w14:textId="77777777" w:rsidR="001E09B2" w:rsidRPr="001E09B2" w:rsidRDefault="001E09B2" w:rsidP="001E09B2">
      <w:pPr>
        <w:numPr>
          <w:ilvl w:val="0"/>
          <w:numId w:val="9"/>
        </w:numPr>
      </w:pPr>
      <w:r w:rsidRPr="001E09B2">
        <w:t>5G, 4G ve PCIe Gen4 desteği</w:t>
      </w:r>
    </w:p>
    <w:p w14:paraId="7D3359D2" w14:textId="77777777" w:rsidR="001E09B2" w:rsidRPr="001E09B2" w:rsidRDefault="001E09B2" w:rsidP="001E09B2">
      <w:pPr>
        <w:numPr>
          <w:ilvl w:val="0"/>
          <w:numId w:val="9"/>
        </w:numPr>
      </w:pPr>
      <w:r w:rsidRPr="001E09B2">
        <w:t>4 bağımsız ekran çıkışı:</w:t>
      </w:r>
    </w:p>
    <w:p w14:paraId="3609BF08" w14:textId="77777777" w:rsidR="001E09B2" w:rsidRPr="001E09B2" w:rsidRDefault="001E09B2" w:rsidP="001E09B2">
      <w:pPr>
        <w:numPr>
          <w:ilvl w:val="1"/>
          <w:numId w:val="9"/>
        </w:numPr>
      </w:pPr>
      <w:r w:rsidRPr="001E09B2">
        <w:t>HDMI 2.1 (8K x 4K@60Hz)</w:t>
      </w:r>
    </w:p>
    <w:p w14:paraId="2EF2658E" w14:textId="77777777" w:rsidR="001E09B2" w:rsidRPr="001E09B2" w:rsidRDefault="001E09B2" w:rsidP="001E09B2">
      <w:pPr>
        <w:numPr>
          <w:ilvl w:val="1"/>
          <w:numId w:val="9"/>
        </w:numPr>
      </w:pPr>
      <w:r w:rsidRPr="001E09B2">
        <w:t>DP 1.4a (7680 x 4320@60Hz)</w:t>
      </w:r>
    </w:p>
    <w:p w14:paraId="242ED5A6" w14:textId="77777777" w:rsidR="001E09B2" w:rsidRPr="001E09B2" w:rsidRDefault="001E09B2" w:rsidP="001E09B2">
      <w:pPr>
        <w:numPr>
          <w:ilvl w:val="1"/>
          <w:numId w:val="9"/>
        </w:numPr>
      </w:pPr>
      <w:r w:rsidRPr="001E09B2">
        <w:t>eDP 1.4b (3840 x 2160)</w:t>
      </w:r>
    </w:p>
    <w:p w14:paraId="33C70BB6" w14:textId="77777777" w:rsidR="001E09B2" w:rsidRPr="001E09B2" w:rsidRDefault="001E09B2" w:rsidP="001E09B2">
      <w:pPr>
        <w:numPr>
          <w:ilvl w:val="1"/>
          <w:numId w:val="9"/>
        </w:numPr>
      </w:pPr>
      <w:r w:rsidRPr="001E09B2">
        <w:t>LVDS (1920 x 1080)</w:t>
      </w:r>
    </w:p>
    <w:p w14:paraId="761906C0" w14:textId="77777777" w:rsidR="001E09B2" w:rsidRPr="001E09B2" w:rsidRDefault="001E09B2" w:rsidP="001E09B2">
      <w:r w:rsidRPr="001E09B2">
        <w:lastRenderedPageBreak/>
        <w:t>İris® Xe grafiklerle birleştiğinde GENE-ADP6, dijital bilgilendirme ve makine görüşü uygulamaları için üst seviye bir çözüm sunmaktadır.</w:t>
      </w:r>
    </w:p>
    <w:p w14:paraId="3924F873" w14:textId="77777777" w:rsidR="001E09B2" w:rsidRPr="001E09B2" w:rsidRDefault="001E09B2" w:rsidP="001E09B2">
      <w:r w:rsidRPr="001E09B2">
        <w:pict w14:anchorId="1A6015E2">
          <v:rect id="_x0000_i1103" style="width:0;height:1.5pt" o:hralign="center" o:hrstd="t" o:hr="t" fillcolor="#a0a0a0" stroked="f"/>
        </w:pict>
      </w:r>
    </w:p>
    <w:p w14:paraId="5A5C21A0" w14:textId="77777777" w:rsidR="001E09B2" w:rsidRPr="001E09B2" w:rsidRDefault="001E09B2" w:rsidP="001E09B2">
      <w:pPr>
        <w:rPr>
          <w:b/>
          <w:bCs/>
        </w:rPr>
      </w:pPr>
      <w:r w:rsidRPr="001E09B2">
        <w:rPr>
          <w:b/>
          <w:bCs/>
        </w:rPr>
        <w:t>BOXER-6645-ADS</w:t>
      </w:r>
    </w:p>
    <w:p w14:paraId="1B82ECC4" w14:textId="77777777" w:rsidR="001E09B2" w:rsidRPr="001E09B2" w:rsidRDefault="001E09B2" w:rsidP="001E09B2">
      <w:pPr>
        <w:numPr>
          <w:ilvl w:val="0"/>
          <w:numId w:val="10"/>
        </w:numPr>
      </w:pPr>
      <w:r w:rsidRPr="001E09B2">
        <w:t>Nesil Intel® Core™ i3/i5/i7/i9 masaüstü işlemcileri ile güçlenen BOXER-6645-ADS, fanless tasarıma sahip yüksek performanslı bir endüstriyel Box PC’dir.</w:t>
      </w:r>
    </w:p>
    <w:p w14:paraId="08C1D56D" w14:textId="77777777" w:rsidR="001E09B2" w:rsidRPr="001E09B2" w:rsidRDefault="001E09B2" w:rsidP="001E09B2">
      <w:r w:rsidRPr="001E09B2">
        <w:t>Öne çıkan özellikler:</w:t>
      </w:r>
    </w:p>
    <w:p w14:paraId="0F256F3F" w14:textId="77777777" w:rsidR="001E09B2" w:rsidRPr="001E09B2" w:rsidRDefault="001E09B2" w:rsidP="001E09B2">
      <w:pPr>
        <w:numPr>
          <w:ilvl w:val="0"/>
          <w:numId w:val="11"/>
        </w:numPr>
      </w:pPr>
      <w:r w:rsidRPr="001E09B2">
        <w:t>Çalışma sıcaklığı: –20°C ~ 60°C</w:t>
      </w:r>
    </w:p>
    <w:p w14:paraId="2A2983A7" w14:textId="77777777" w:rsidR="001E09B2" w:rsidRPr="001E09B2" w:rsidRDefault="001E09B2" w:rsidP="001E09B2">
      <w:pPr>
        <w:numPr>
          <w:ilvl w:val="0"/>
          <w:numId w:val="11"/>
        </w:numPr>
      </w:pPr>
      <w:r w:rsidRPr="001E09B2">
        <w:t>Ters güç koruması, aşırı gerilim ve akım koruması</w:t>
      </w:r>
    </w:p>
    <w:p w14:paraId="15AC6740" w14:textId="77777777" w:rsidR="001E09B2" w:rsidRPr="001E09B2" w:rsidRDefault="001E09B2" w:rsidP="001E09B2">
      <w:pPr>
        <w:numPr>
          <w:ilvl w:val="0"/>
          <w:numId w:val="11"/>
        </w:numPr>
      </w:pPr>
      <w:r w:rsidRPr="001E09B2">
        <w:t>4 adet LAN portu (PLC, kamera, sensör bağlantıları için ideal)</w:t>
      </w:r>
    </w:p>
    <w:p w14:paraId="1201C3F7" w14:textId="77777777" w:rsidR="001E09B2" w:rsidRPr="001E09B2" w:rsidRDefault="001E09B2" w:rsidP="001E09B2">
      <w:pPr>
        <w:numPr>
          <w:ilvl w:val="0"/>
          <w:numId w:val="11"/>
        </w:numPr>
      </w:pPr>
      <w:r w:rsidRPr="001E09B2">
        <w:t>M.2 E/B/M Key yuvaları: WiFi, 4G, 5G ve NVMe desteği</w:t>
      </w:r>
    </w:p>
    <w:p w14:paraId="68C799AB" w14:textId="77777777" w:rsidR="001E09B2" w:rsidRPr="001E09B2" w:rsidRDefault="001E09B2" w:rsidP="001E09B2">
      <w:pPr>
        <w:numPr>
          <w:ilvl w:val="0"/>
          <w:numId w:val="11"/>
        </w:numPr>
      </w:pPr>
      <w:r w:rsidRPr="001E09B2">
        <w:t>4 bağımsız ekran çıkışı</w:t>
      </w:r>
    </w:p>
    <w:p w14:paraId="4C5F2523" w14:textId="77777777" w:rsidR="001E09B2" w:rsidRPr="001E09B2" w:rsidRDefault="001E09B2" w:rsidP="001E09B2">
      <w:r w:rsidRPr="001E09B2">
        <w:t>Bu yapı, çoklu veri akışlarını eş zamanlı izleyip analiz eden endüstriyel otomasyon çözümleri için mükemmeldir.</w:t>
      </w:r>
    </w:p>
    <w:p w14:paraId="79209EC1" w14:textId="77777777" w:rsidR="001E09B2" w:rsidRPr="001E09B2" w:rsidRDefault="001E09B2" w:rsidP="001E09B2">
      <w:r w:rsidRPr="001E09B2">
        <w:pict w14:anchorId="73344994">
          <v:rect id="_x0000_i1104" style="width:0;height:1.5pt" o:hralign="center" o:hrstd="t" o:hr="t" fillcolor="#a0a0a0" stroked="f"/>
        </w:pict>
      </w:r>
    </w:p>
    <w:p w14:paraId="737759A8" w14:textId="77777777" w:rsidR="001E09B2" w:rsidRPr="001E09B2" w:rsidRDefault="001E09B2" w:rsidP="001E09B2">
      <w:pPr>
        <w:rPr>
          <w:b/>
          <w:bCs/>
        </w:rPr>
      </w:pPr>
      <w:r w:rsidRPr="001E09B2">
        <w:rPr>
          <w:b/>
          <w:bCs/>
        </w:rPr>
        <w:t>BOXER-6646-ADP</w:t>
      </w:r>
    </w:p>
    <w:p w14:paraId="44B77280" w14:textId="77777777" w:rsidR="001E09B2" w:rsidRPr="001E09B2" w:rsidRDefault="001E09B2" w:rsidP="001E09B2">
      <w:r w:rsidRPr="001E09B2">
        <w:t>AAEON’un yeni nesil fanless gömülü bilgisayarı BOXER-6646-ADP, kompakt yapısına rağmen yüksek iş yüklerini düşük güç tüketimiyle karşılayabilen çok yönlü bir platformdur.</w:t>
      </w:r>
    </w:p>
    <w:p w14:paraId="4CB064B4" w14:textId="77777777" w:rsidR="001E09B2" w:rsidRPr="001E09B2" w:rsidRDefault="001E09B2" w:rsidP="001E09B2">
      <w:r w:rsidRPr="001E09B2">
        <w:t>Özellikleri:</w:t>
      </w:r>
    </w:p>
    <w:p w14:paraId="26141CD1" w14:textId="77777777" w:rsidR="001E09B2" w:rsidRPr="001E09B2" w:rsidRDefault="001E09B2" w:rsidP="001E09B2">
      <w:pPr>
        <w:numPr>
          <w:ilvl w:val="0"/>
          <w:numId w:val="12"/>
        </w:numPr>
      </w:pPr>
      <w:r w:rsidRPr="001E09B2">
        <w:t>64GB’a kadar DDR5 bellek</w:t>
      </w:r>
    </w:p>
    <w:p w14:paraId="6CA24614" w14:textId="77777777" w:rsidR="001E09B2" w:rsidRPr="001E09B2" w:rsidRDefault="001E09B2" w:rsidP="001E09B2">
      <w:pPr>
        <w:numPr>
          <w:ilvl w:val="0"/>
          <w:numId w:val="12"/>
        </w:numPr>
      </w:pPr>
      <w:r w:rsidRPr="001E09B2">
        <w:t>Çıkarılabilir 2.5” SATA disk yuvası</w:t>
      </w:r>
    </w:p>
    <w:p w14:paraId="28676A66" w14:textId="77777777" w:rsidR="001E09B2" w:rsidRPr="001E09B2" w:rsidRDefault="001E09B2" w:rsidP="001E09B2">
      <w:pPr>
        <w:numPr>
          <w:ilvl w:val="0"/>
          <w:numId w:val="12"/>
        </w:numPr>
      </w:pPr>
      <w:r w:rsidRPr="001E09B2">
        <w:t>Alt servis paneli:</w:t>
      </w:r>
    </w:p>
    <w:p w14:paraId="22698BB8" w14:textId="77777777" w:rsidR="001E09B2" w:rsidRPr="001E09B2" w:rsidRDefault="001E09B2" w:rsidP="001E09B2">
      <w:pPr>
        <w:numPr>
          <w:ilvl w:val="1"/>
          <w:numId w:val="12"/>
        </w:numPr>
      </w:pPr>
      <w:r w:rsidRPr="001E09B2">
        <w:t>M.2 3052 B-Key (5G)</w:t>
      </w:r>
    </w:p>
    <w:p w14:paraId="4621E251" w14:textId="77777777" w:rsidR="001E09B2" w:rsidRPr="001E09B2" w:rsidRDefault="001E09B2" w:rsidP="001E09B2">
      <w:pPr>
        <w:numPr>
          <w:ilvl w:val="1"/>
          <w:numId w:val="12"/>
        </w:numPr>
      </w:pPr>
      <w:r w:rsidRPr="001E09B2">
        <w:t>M.2 2230 E-Key (WiFi)</w:t>
      </w:r>
    </w:p>
    <w:p w14:paraId="1CF41A6A" w14:textId="77777777" w:rsidR="001E09B2" w:rsidRPr="001E09B2" w:rsidRDefault="001E09B2" w:rsidP="001E09B2">
      <w:pPr>
        <w:numPr>
          <w:ilvl w:val="1"/>
          <w:numId w:val="12"/>
        </w:numPr>
      </w:pPr>
      <w:r w:rsidRPr="001E09B2">
        <w:t>M.2 2280 M-Key (NVMe)</w:t>
      </w:r>
    </w:p>
    <w:p w14:paraId="5BA617F1" w14:textId="77777777" w:rsidR="001E09B2" w:rsidRPr="001E09B2" w:rsidRDefault="001E09B2" w:rsidP="001E09B2">
      <w:r w:rsidRPr="001E09B2">
        <w:t>Kompakt boyutu sayesinde AMR, AI-IoT Gateway ve araç içi bilişim sistemlerinde kullanım için uygundur.</w:t>
      </w:r>
    </w:p>
    <w:p w14:paraId="0DF164AD" w14:textId="77777777" w:rsidR="001E09B2" w:rsidRPr="001E09B2" w:rsidRDefault="001E09B2" w:rsidP="001E09B2">
      <w:r w:rsidRPr="001E09B2">
        <w:pict w14:anchorId="37F7A1BC">
          <v:rect id="_x0000_i1105" style="width:0;height:1.5pt" o:hralign="center" o:hrstd="t" o:hr="t" fillcolor="#a0a0a0" stroked="f"/>
        </w:pict>
      </w:r>
    </w:p>
    <w:p w14:paraId="00AFF873" w14:textId="77777777" w:rsidR="001E09B2" w:rsidRPr="001E09B2" w:rsidRDefault="001E09B2" w:rsidP="001E09B2">
      <w:pPr>
        <w:rPr>
          <w:b/>
          <w:bCs/>
        </w:rPr>
      </w:pPr>
      <w:r w:rsidRPr="001E09B2">
        <w:rPr>
          <w:b/>
          <w:bCs/>
        </w:rPr>
        <w:t>UP Element i12 EDGE</w:t>
      </w:r>
    </w:p>
    <w:p w14:paraId="79DAFEB5" w14:textId="77777777" w:rsidR="001E09B2" w:rsidRPr="001E09B2" w:rsidRDefault="001E09B2" w:rsidP="001E09B2">
      <w:pPr>
        <w:numPr>
          <w:ilvl w:val="0"/>
          <w:numId w:val="13"/>
        </w:numPr>
      </w:pPr>
      <w:r w:rsidRPr="001E09B2">
        <w:lastRenderedPageBreak/>
        <w:t>Nesil Intel® Core™ i3/i5/i7 işlemcilerden güç alan UP Element i12 EDGE, özellikle AMR ve endüstriyel otomasyon için geliştirilmiş bir sistemdir.</w:t>
      </w:r>
    </w:p>
    <w:p w14:paraId="616A6907" w14:textId="77777777" w:rsidR="001E09B2" w:rsidRPr="001E09B2" w:rsidRDefault="001E09B2" w:rsidP="001E09B2">
      <w:r w:rsidRPr="001E09B2">
        <w:t>Başlıca özellikleri:</w:t>
      </w:r>
    </w:p>
    <w:p w14:paraId="4A4C1FE9" w14:textId="77777777" w:rsidR="001E09B2" w:rsidRPr="001E09B2" w:rsidRDefault="001E09B2" w:rsidP="001E09B2">
      <w:pPr>
        <w:numPr>
          <w:ilvl w:val="0"/>
          <w:numId w:val="14"/>
        </w:numPr>
      </w:pPr>
      <w:r w:rsidRPr="001E09B2">
        <w:t>RS-232/422/485 destekli çift COM portu (LiDAR ve IMU için ideal)</w:t>
      </w:r>
    </w:p>
    <w:p w14:paraId="65711CD6" w14:textId="77777777" w:rsidR="001E09B2" w:rsidRPr="001E09B2" w:rsidRDefault="001E09B2" w:rsidP="001E09B2">
      <w:pPr>
        <w:numPr>
          <w:ilvl w:val="0"/>
          <w:numId w:val="14"/>
        </w:numPr>
      </w:pPr>
      <w:r w:rsidRPr="001E09B2">
        <w:t>İzole GPIO ile voltaj koruması</w:t>
      </w:r>
    </w:p>
    <w:p w14:paraId="3F6C2CDC" w14:textId="77777777" w:rsidR="001E09B2" w:rsidRPr="001E09B2" w:rsidRDefault="001E09B2" w:rsidP="001E09B2">
      <w:pPr>
        <w:numPr>
          <w:ilvl w:val="0"/>
          <w:numId w:val="14"/>
        </w:numPr>
      </w:pPr>
      <w:r w:rsidRPr="001E09B2">
        <w:t>Intel® Iris® Xe grafik</w:t>
      </w:r>
    </w:p>
    <w:p w14:paraId="3401DC13" w14:textId="77777777" w:rsidR="001E09B2" w:rsidRPr="001E09B2" w:rsidRDefault="001E09B2" w:rsidP="001E09B2">
      <w:pPr>
        <w:numPr>
          <w:ilvl w:val="0"/>
          <w:numId w:val="14"/>
        </w:numPr>
      </w:pPr>
      <w:r w:rsidRPr="001E09B2">
        <w:t>32GB LPDDR5</w:t>
      </w:r>
    </w:p>
    <w:p w14:paraId="46648ACF" w14:textId="77777777" w:rsidR="001E09B2" w:rsidRPr="001E09B2" w:rsidRDefault="001E09B2" w:rsidP="001E09B2">
      <w:pPr>
        <w:numPr>
          <w:ilvl w:val="0"/>
          <w:numId w:val="14"/>
        </w:numPr>
      </w:pPr>
      <w:r w:rsidRPr="001E09B2">
        <w:t>Intel vPro® ile OS’ten bağımsız uzaktan yönetim</w:t>
      </w:r>
    </w:p>
    <w:p w14:paraId="1A2E1319" w14:textId="77777777" w:rsidR="001E09B2" w:rsidRPr="001E09B2" w:rsidRDefault="001E09B2" w:rsidP="001E09B2">
      <w:r w:rsidRPr="001E09B2">
        <w:pict w14:anchorId="32048396">
          <v:rect id="_x0000_i1106" style="width:0;height:1.5pt" o:hralign="center" o:hrstd="t" o:hr="t" fillcolor="#a0a0a0" stroked="f"/>
        </w:pict>
      </w:r>
    </w:p>
    <w:p w14:paraId="749F6F22" w14:textId="77777777" w:rsidR="001E09B2" w:rsidRPr="001E09B2" w:rsidRDefault="001E09B2" w:rsidP="001E09B2">
      <w:pPr>
        <w:rPr>
          <w:b/>
          <w:bCs/>
        </w:rPr>
      </w:pPr>
      <w:r w:rsidRPr="001E09B2">
        <w:rPr>
          <w:b/>
          <w:bCs/>
        </w:rPr>
        <w:t>UP Xtreme i12</w:t>
      </w:r>
    </w:p>
    <w:p w14:paraId="23776F61" w14:textId="77777777" w:rsidR="001E09B2" w:rsidRPr="001E09B2" w:rsidRDefault="001E09B2" w:rsidP="001E09B2">
      <w:r w:rsidRPr="001E09B2">
        <w:t xml:space="preserve">UP Xtreme i11’in halefi olan bu kart, Tiger Lake’e kıyasla </w:t>
      </w:r>
      <w:r w:rsidRPr="001E09B2">
        <w:rPr>
          <w:b/>
          <w:bCs/>
        </w:rPr>
        <w:t>%20 daha yüksek CPU performansı</w:t>
      </w:r>
      <w:r w:rsidRPr="001E09B2">
        <w:t xml:space="preserve"> sunar.</w:t>
      </w:r>
    </w:p>
    <w:p w14:paraId="37F891D0" w14:textId="77777777" w:rsidR="001E09B2" w:rsidRPr="001E09B2" w:rsidRDefault="001E09B2" w:rsidP="001E09B2">
      <w:r w:rsidRPr="001E09B2">
        <w:t>Öne çıkan özellikler:</w:t>
      </w:r>
    </w:p>
    <w:p w14:paraId="55FEAD88" w14:textId="77777777" w:rsidR="001E09B2" w:rsidRPr="001E09B2" w:rsidRDefault="001E09B2" w:rsidP="001E09B2">
      <w:pPr>
        <w:numPr>
          <w:ilvl w:val="0"/>
          <w:numId w:val="15"/>
        </w:numPr>
      </w:pPr>
      <w:r w:rsidRPr="001E09B2">
        <w:t>32GB LPDDR5</w:t>
      </w:r>
    </w:p>
    <w:p w14:paraId="2654137F" w14:textId="77777777" w:rsidR="001E09B2" w:rsidRPr="001E09B2" w:rsidRDefault="001E09B2" w:rsidP="001E09B2">
      <w:pPr>
        <w:numPr>
          <w:ilvl w:val="0"/>
          <w:numId w:val="15"/>
        </w:numPr>
      </w:pPr>
      <w:r w:rsidRPr="001E09B2">
        <w:t>USB 4.0 ve 2.5GbE ile yüksek hızlı veri işleme</w:t>
      </w:r>
    </w:p>
    <w:p w14:paraId="027CC7DB" w14:textId="77777777" w:rsidR="001E09B2" w:rsidRPr="001E09B2" w:rsidRDefault="001E09B2" w:rsidP="001E09B2">
      <w:pPr>
        <w:numPr>
          <w:ilvl w:val="0"/>
          <w:numId w:val="15"/>
        </w:numPr>
      </w:pPr>
      <w:r w:rsidRPr="001E09B2">
        <w:t>4 adet eş zamanlı 4K ekran desteği</w:t>
      </w:r>
    </w:p>
    <w:p w14:paraId="080BD270" w14:textId="77777777" w:rsidR="001E09B2" w:rsidRPr="001E09B2" w:rsidRDefault="001E09B2" w:rsidP="001E09B2">
      <w:pPr>
        <w:numPr>
          <w:ilvl w:val="0"/>
          <w:numId w:val="15"/>
        </w:numPr>
      </w:pPr>
      <w:r w:rsidRPr="001E09B2">
        <w:t>PCIe 4.0 tabanlı çift M.2 2280 yuvası</w:t>
      </w:r>
    </w:p>
    <w:p w14:paraId="4894B6CE" w14:textId="77777777" w:rsidR="001E09B2" w:rsidRPr="001E09B2" w:rsidRDefault="001E09B2" w:rsidP="001E09B2">
      <w:pPr>
        <w:numPr>
          <w:ilvl w:val="0"/>
          <w:numId w:val="15"/>
        </w:numPr>
      </w:pPr>
      <w:r w:rsidRPr="001E09B2">
        <w:t xml:space="preserve">Intel® DL Boost ve OpenVINO™ ile önceki nesle göre </w:t>
      </w:r>
      <w:r w:rsidRPr="001E09B2">
        <w:rPr>
          <w:b/>
          <w:bCs/>
        </w:rPr>
        <w:t>2,81 kat daha hızlı inferans</w:t>
      </w:r>
    </w:p>
    <w:p w14:paraId="0C35DC70" w14:textId="77777777" w:rsidR="001E09B2" w:rsidRPr="001E09B2" w:rsidRDefault="001E09B2" w:rsidP="001E09B2">
      <w:r w:rsidRPr="001E09B2">
        <w:t>IoT ve robotik projeleri için optimize edilmiştir.</w:t>
      </w:r>
    </w:p>
    <w:p w14:paraId="0956768E" w14:textId="77777777" w:rsidR="001E09B2" w:rsidRPr="001E09B2" w:rsidRDefault="001E09B2" w:rsidP="001E09B2">
      <w:r w:rsidRPr="001E09B2">
        <w:pict w14:anchorId="7238E69C">
          <v:rect id="_x0000_i1107" style="width:0;height:1.5pt" o:hralign="center" o:hrstd="t" o:hr="t" fillcolor="#a0a0a0" stroked="f"/>
        </w:pict>
      </w:r>
    </w:p>
    <w:p w14:paraId="550ECC19" w14:textId="77777777" w:rsidR="001E09B2" w:rsidRPr="001E09B2" w:rsidRDefault="001E09B2" w:rsidP="001E09B2">
      <w:pPr>
        <w:rPr>
          <w:b/>
          <w:bCs/>
        </w:rPr>
      </w:pPr>
      <w:r w:rsidRPr="001E09B2">
        <w:rPr>
          <w:b/>
          <w:bCs/>
        </w:rPr>
        <w:t>ATX-Q670A</w:t>
      </w:r>
    </w:p>
    <w:p w14:paraId="33B8C2DC" w14:textId="77777777" w:rsidR="001E09B2" w:rsidRPr="001E09B2" w:rsidRDefault="001E09B2" w:rsidP="001E09B2">
      <w:r w:rsidRPr="001E09B2">
        <w:t>AAEON’un en yeni ATX form faktörlü endüstriyel anakartı olan ATX-Q670A:</w:t>
      </w:r>
    </w:p>
    <w:p w14:paraId="52183B5A" w14:textId="77777777" w:rsidR="001E09B2" w:rsidRPr="001E09B2" w:rsidRDefault="001E09B2" w:rsidP="001E09B2">
      <w:pPr>
        <w:numPr>
          <w:ilvl w:val="0"/>
          <w:numId w:val="16"/>
        </w:numPr>
      </w:pPr>
    </w:p>
    <w:p w14:paraId="06A9C5D6" w14:textId="77777777" w:rsidR="001E09B2" w:rsidRPr="001E09B2" w:rsidRDefault="001E09B2" w:rsidP="001E09B2">
      <w:pPr>
        <w:numPr>
          <w:ilvl w:val="1"/>
          <w:numId w:val="16"/>
        </w:numPr>
      </w:pPr>
      <w:r w:rsidRPr="001E09B2">
        <w:t>Nesil Intel® Core™ LGA1700 işlemcilerini destekler</w:t>
      </w:r>
    </w:p>
    <w:p w14:paraId="3A1769ED" w14:textId="77777777" w:rsidR="001E09B2" w:rsidRPr="001E09B2" w:rsidRDefault="001E09B2" w:rsidP="001E09B2">
      <w:pPr>
        <w:numPr>
          <w:ilvl w:val="0"/>
          <w:numId w:val="16"/>
        </w:numPr>
      </w:pPr>
      <w:r w:rsidRPr="001E09B2">
        <w:t>128GB DDR5 bellek kapasitesi</w:t>
      </w:r>
    </w:p>
    <w:p w14:paraId="2F477201" w14:textId="77777777" w:rsidR="001E09B2" w:rsidRPr="001E09B2" w:rsidRDefault="001E09B2" w:rsidP="001E09B2">
      <w:pPr>
        <w:numPr>
          <w:ilvl w:val="0"/>
          <w:numId w:val="16"/>
        </w:numPr>
      </w:pPr>
      <w:r w:rsidRPr="001E09B2">
        <w:t>8 adet SATA portu</w:t>
      </w:r>
    </w:p>
    <w:p w14:paraId="62ED6016" w14:textId="77777777" w:rsidR="001E09B2" w:rsidRPr="001E09B2" w:rsidRDefault="001E09B2" w:rsidP="001E09B2">
      <w:pPr>
        <w:numPr>
          <w:ilvl w:val="0"/>
          <w:numId w:val="16"/>
        </w:numPr>
      </w:pPr>
      <w:r w:rsidRPr="001E09B2">
        <w:t>Geniş genişletme yapısı:</w:t>
      </w:r>
    </w:p>
    <w:p w14:paraId="478C1005" w14:textId="77777777" w:rsidR="001E09B2" w:rsidRPr="001E09B2" w:rsidRDefault="001E09B2" w:rsidP="001E09B2">
      <w:pPr>
        <w:numPr>
          <w:ilvl w:val="1"/>
          <w:numId w:val="17"/>
        </w:numPr>
      </w:pPr>
      <w:r w:rsidRPr="001E09B2">
        <w:t>2 × PCIe x16 (GPU ve AI hızlandırıcı için ideal)</w:t>
      </w:r>
    </w:p>
    <w:p w14:paraId="634F7C76" w14:textId="77777777" w:rsidR="001E09B2" w:rsidRPr="001E09B2" w:rsidRDefault="001E09B2" w:rsidP="001E09B2">
      <w:pPr>
        <w:numPr>
          <w:ilvl w:val="1"/>
          <w:numId w:val="17"/>
        </w:numPr>
      </w:pPr>
      <w:r w:rsidRPr="001E09B2">
        <w:t>1 × PCIe x4</w:t>
      </w:r>
    </w:p>
    <w:p w14:paraId="7B66A33D" w14:textId="77777777" w:rsidR="001E09B2" w:rsidRPr="001E09B2" w:rsidRDefault="001E09B2" w:rsidP="001E09B2">
      <w:pPr>
        <w:numPr>
          <w:ilvl w:val="1"/>
          <w:numId w:val="17"/>
        </w:numPr>
      </w:pPr>
      <w:r w:rsidRPr="001E09B2">
        <w:lastRenderedPageBreak/>
        <w:t>1 × PCIe x1</w:t>
      </w:r>
    </w:p>
    <w:p w14:paraId="2B915C57" w14:textId="77777777" w:rsidR="001E09B2" w:rsidRPr="001E09B2" w:rsidRDefault="001E09B2" w:rsidP="001E09B2">
      <w:pPr>
        <w:numPr>
          <w:ilvl w:val="1"/>
          <w:numId w:val="17"/>
        </w:numPr>
      </w:pPr>
      <w:r w:rsidRPr="001E09B2">
        <w:t>3 × PCI</w:t>
      </w:r>
    </w:p>
    <w:p w14:paraId="02902EC8" w14:textId="77777777" w:rsidR="001E09B2" w:rsidRPr="001E09B2" w:rsidRDefault="001E09B2" w:rsidP="001E09B2">
      <w:r w:rsidRPr="001E09B2">
        <w:t>Ayrıca 5× USB 3.2, 3× GbE LAN ve 5× RS-232 başlık ile yüksek hızlı veri iletişimi sunar.</w:t>
      </w:r>
      <w:r w:rsidRPr="001E09B2">
        <w:br/>
        <w:t>TPM 2.0 ve önyüklenebilir USB desteğiyle güvenliği artırılmıştır.</w:t>
      </w:r>
    </w:p>
    <w:p w14:paraId="705F5278" w14:textId="77777777" w:rsidR="001E09B2" w:rsidRPr="001E09B2" w:rsidRDefault="001E09B2" w:rsidP="001E09B2">
      <w:r w:rsidRPr="001E09B2">
        <w:pict w14:anchorId="0BF3D5B4">
          <v:rect id="_x0000_i1108" style="width:0;height:1.5pt" o:hralign="center" o:hrstd="t" o:hr="t" fillcolor="#a0a0a0" stroked="f"/>
        </w:pict>
      </w:r>
    </w:p>
    <w:p w14:paraId="13EBBF0F" w14:textId="77777777" w:rsidR="001E09B2" w:rsidRPr="001E09B2" w:rsidRDefault="001E09B2" w:rsidP="001E09B2">
      <w:pPr>
        <w:rPr>
          <w:b/>
          <w:bCs/>
        </w:rPr>
      </w:pPr>
      <w:r w:rsidRPr="001E09B2">
        <w:rPr>
          <w:b/>
          <w:bCs/>
        </w:rPr>
        <w:t>Sonuç</w:t>
      </w:r>
    </w:p>
    <w:p w14:paraId="560D576C" w14:textId="77777777" w:rsidR="001E09B2" w:rsidRPr="001E09B2" w:rsidRDefault="001E09B2" w:rsidP="001E09B2">
      <w:r w:rsidRPr="001E09B2">
        <w:t>AAEON, gömülü bilgi işlem alanındaki yenilikçi yaklaşımını sürdürebilmek için en gelişmiş işlemci mimarilerini ürünlerine entegre etmektedir. Intel®’in en yeni nesil platformlarını kullanarak, dikey pazarların tamamında müşterilerine yüksek performanslı, uzun ömürlü ve ölçeklenebilir çözümler sunmayı hedeflemektedir.</w:t>
      </w:r>
    </w:p>
    <w:p w14:paraId="73AB291F"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30F"/>
    <w:multiLevelType w:val="multilevel"/>
    <w:tmpl w:val="FDEAB8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86A0F"/>
    <w:multiLevelType w:val="multilevel"/>
    <w:tmpl w:val="43F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2CAD"/>
    <w:multiLevelType w:val="multilevel"/>
    <w:tmpl w:val="3B2A0C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C6B2F"/>
    <w:multiLevelType w:val="multilevel"/>
    <w:tmpl w:val="8E6666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37C46"/>
    <w:multiLevelType w:val="multilevel"/>
    <w:tmpl w:val="BB3457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C4C61"/>
    <w:multiLevelType w:val="multilevel"/>
    <w:tmpl w:val="CF4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26A0A"/>
    <w:multiLevelType w:val="multilevel"/>
    <w:tmpl w:val="7B3C4F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D2C86"/>
    <w:multiLevelType w:val="multilevel"/>
    <w:tmpl w:val="7810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06C61"/>
    <w:multiLevelType w:val="multilevel"/>
    <w:tmpl w:val="3B9AE2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E206E"/>
    <w:multiLevelType w:val="hybridMultilevel"/>
    <w:tmpl w:val="B404AE58"/>
    <w:lvl w:ilvl="0" w:tplc="F4F27F74">
      <w:start w:val="1"/>
      <w:numFmt w:val="bullet"/>
      <w:lvlText w:val=""/>
      <w:lvlJc w:val="left"/>
      <w:pPr>
        <w:tabs>
          <w:tab w:val="num" w:pos="720"/>
        </w:tabs>
        <w:ind w:left="720" w:hanging="360"/>
      </w:pPr>
      <w:rPr>
        <w:rFonts w:ascii="Symbol" w:hAnsi="Symbol" w:hint="default"/>
        <w:sz w:val="20"/>
      </w:rPr>
    </w:lvl>
    <w:lvl w:ilvl="1" w:tplc="F4A29A68">
      <w:start w:val="12"/>
      <w:numFmt w:val="bullet"/>
      <w:lvlText w:val="o"/>
      <w:lvlJc w:val="left"/>
      <w:pPr>
        <w:tabs>
          <w:tab w:val="num" w:pos="1440"/>
        </w:tabs>
        <w:ind w:left="1440" w:hanging="360"/>
      </w:pPr>
      <w:rPr>
        <w:rFonts w:ascii="Courier New" w:hAnsi="Courier New" w:hint="default"/>
        <w:sz w:val="20"/>
      </w:rPr>
    </w:lvl>
    <w:lvl w:ilvl="2" w:tplc="F50A3730" w:tentative="1">
      <w:start w:val="1"/>
      <w:numFmt w:val="bullet"/>
      <w:lvlText w:val=""/>
      <w:lvlJc w:val="left"/>
      <w:pPr>
        <w:tabs>
          <w:tab w:val="num" w:pos="2160"/>
        </w:tabs>
        <w:ind w:left="2160" w:hanging="360"/>
      </w:pPr>
      <w:rPr>
        <w:rFonts w:ascii="Wingdings" w:hAnsi="Wingdings" w:hint="default"/>
        <w:sz w:val="20"/>
      </w:rPr>
    </w:lvl>
    <w:lvl w:ilvl="3" w:tplc="97F4D91C" w:tentative="1">
      <w:start w:val="1"/>
      <w:numFmt w:val="bullet"/>
      <w:lvlText w:val=""/>
      <w:lvlJc w:val="left"/>
      <w:pPr>
        <w:tabs>
          <w:tab w:val="num" w:pos="2880"/>
        </w:tabs>
        <w:ind w:left="2880" w:hanging="360"/>
      </w:pPr>
      <w:rPr>
        <w:rFonts w:ascii="Wingdings" w:hAnsi="Wingdings" w:hint="default"/>
        <w:sz w:val="20"/>
      </w:rPr>
    </w:lvl>
    <w:lvl w:ilvl="4" w:tplc="C28C0030" w:tentative="1">
      <w:start w:val="1"/>
      <w:numFmt w:val="bullet"/>
      <w:lvlText w:val=""/>
      <w:lvlJc w:val="left"/>
      <w:pPr>
        <w:tabs>
          <w:tab w:val="num" w:pos="3600"/>
        </w:tabs>
        <w:ind w:left="3600" w:hanging="360"/>
      </w:pPr>
      <w:rPr>
        <w:rFonts w:ascii="Wingdings" w:hAnsi="Wingdings" w:hint="default"/>
        <w:sz w:val="20"/>
      </w:rPr>
    </w:lvl>
    <w:lvl w:ilvl="5" w:tplc="9C9C7F12" w:tentative="1">
      <w:start w:val="1"/>
      <w:numFmt w:val="bullet"/>
      <w:lvlText w:val=""/>
      <w:lvlJc w:val="left"/>
      <w:pPr>
        <w:tabs>
          <w:tab w:val="num" w:pos="4320"/>
        </w:tabs>
        <w:ind w:left="4320" w:hanging="360"/>
      </w:pPr>
      <w:rPr>
        <w:rFonts w:ascii="Wingdings" w:hAnsi="Wingdings" w:hint="default"/>
        <w:sz w:val="20"/>
      </w:rPr>
    </w:lvl>
    <w:lvl w:ilvl="6" w:tplc="7A824B74" w:tentative="1">
      <w:start w:val="1"/>
      <w:numFmt w:val="bullet"/>
      <w:lvlText w:val=""/>
      <w:lvlJc w:val="left"/>
      <w:pPr>
        <w:tabs>
          <w:tab w:val="num" w:pos="5040"/>
        </w:tabs>
        <w:ind w:left="5040" w:hanging="360"/>
      </w:pPr>
      <w:rPr>
        <w:rFonts w:ascii="Wingdings" w:hAnsi="Wingdings" w:hint="default"/>
        <w:sz w:val="20"/>
      </w:rPr>
    </w:lvl>
    <w:lvl w:ilvl="7" w:tplc="38580DD4" w:tentative="1">
      <w:start w:val="1"/>
      <w:numFmt w:val="bullet"/>
      <w:lvlText w:val=""/>
      <w:lvlJc w:val="left"/>
      <w:pPr>
        <w:tabs>
          <w:tab w:val="num" w:pos="5760"/>
        </w:tabs>
        <w:ind w:left="5760" w:hanging="360"/>
      </w:pPr>
      <w:rPr>
        <w:rFonts w:ascii="Wingdings" w:hAnsi="Wingdings" w:hint="default"/>
        <w:sz w:val="20"/>
      </w:rPr>
    </w:lvl>
    <w:lvl w:ilvl="8" w:tplc="04801B3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86759"/>
    <w:multiLevelType w:val="multilevel"/>
    <w:tmpl w:val="FD32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57991"/>
    <w:multiLevelType w:val="multilevel"/>
    <w:tmpl w:val="08E6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46D94"/>
    <w:multiLevelType w:val="multilevel"/>
    <w:tmpl w:val="1250E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27D90"/>
    <w:multiLevelType w:val="multilevel"/>
    <w:tmpl w:val="9BC4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3238A4"/>
    <w:multiLevelType w:val="multilevel"/>
    <w:tmpl w:val="6E10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F74DEB"/>
    <w:multiLevelType w:val="multilevel"/>
    <w:tmpl w:val="0C0C783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A73EF"/>
    <w:multiLevelType w:val="multilevel"/>
    <w:tmpl w:val="ACF4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012519">
    <w:abstractNumId w:val="8"/>
  </w:num>
  <w:num w:numId="2" w16cid:durableId="2119523550">
    <w:abstractNumId w:val="3"/>
  </w:num>
  <w:num w:numId="3" w16cid:durableId="1500316054">
    <w:abstractNumId w:val="13"/>
  </w:num>
  <w:num w:numId="4" w16cid:durableId="2004508625">
    <w:abstractNumId w:val="2"/>
  </w:num>
  <w:num w:numId="5" w16cid:durableId="8332238">
    <w:abstractNumId w:val="5"/>
  </w:num>
  <w:num w:numId="6" w16cid:durableId="1762288221">
    <w:abstractNumId w:val="10"/>
  </w:num>
  <w:num w:numId="7" w16cid:durableId="333994591">
    <w:abstractNumId w:val="11"/>
  </w:num>
  <w:num w:numId="8" w16cid:durableId="605310736">
    <w:abstractNumId w:val="6"/>
  </w:num>
  <w:num w:numId="9" w16cid:durableId="1458790330">
    <w:abstractNumId w:val="12"/>
  </w:num>
  <w:num w:numId="10" w16cid:durableId="34474347">
    <w:abstractNumId w:val="4"/>
  </w:num>
  <w:num w:numId="11" w16cid:durableId="217518739">
    <w:abstractNumId w:val="16"/>
  </w:num>
  <w:num w:numId="12" w16cid:durableId="1962304091">
    <w:abstractNumId w:val="7"/>
  </w:num>
  <w:num w:numId="13" w16cid:durableId="1961034620">
    <w:abstractNumId w:val="0"/>
  </w:num>
  <w:num w:numId="14" w16cid:durableId="448823044">
    <w:abstractNumId w:val="14"/>
  </w:num>
  <w:num w:numId="15" w16cid:durableId="828640529">
    <w:abstractNumId w:val="1"/>
  </w:num>
  <w:num w:numId="16" w16cid:durableId="1220290810">
    <w:abstractNumId w:val="15"/>
  </w:num>
  <w:num w:numId="17" w16cid:durableId="1350064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B2"/>
    <w:rsid w:val="001E09B2"/>
    <w:rsid w:val="005B1B44"/>
    <w:rsid w:val="006879CF"/>
    <w:rsid w:val="006B59BD"/>
    <w:rsid w:val="006D41E0"/>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D9A9"/>
  <w15:chartTrackingRefBased/>
  <w15:docId w15:val="{1975BDF9-A052-4FAF-BDCA-C6406B49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E0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E0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E09B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E09B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E09B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E09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E09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E09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E09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E09B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E09B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E09B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E09B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E09B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E09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E09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E09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E09B2"/>
    <w:rPr>
      <w:rFonts w:eastAsiaTheme="majorEastAsia" w:cstheme="majorBidi"/>
      <w:color w:val="272727" w:themeColor="text1" w:themeTint="D8"/>
    </w:rPr>
  </w:style>
  <w:style w:type="paragraph" w:styleId="KonuBal">
    <w:name w:val="Title"/>
    <w:basedOn w:val="Normal"/>
    <w:next w:val="Normal"/>
    <w:link w:val="KonuBalChar"/>
    <w:uiPriority w:val="10"/>
    <w:qFormat/>
    <w:rsid w:val="001E0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E09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E09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E09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E09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E09B2"/>
    <w:rPr>
      <w:i/>
      <w:iCs/>
      <w:color w:val="404040" w:themeColor="text1" w:themeTint="BF"/>
    </w:rPr>
  </w:style>
  <w:style w:type="paragraph" w:styleId="ListeParagraf">
    <w:name w:val="List Paragraph"/>
    <w:basedOn w:val="Normal"/>
    <w:uiPriority w:val="34"/>
    <w:qFormat/>
    <w:rsid w:val="001E09B2"/>
    <w:pPr>
      <w:ind w:left="720"/>
      <w:contextualSpacing/>
    </w:pPr>
  </w:style>
  <w:style w:type="character" w:styleId="GlVurgulama">
    <w:name w:val="Intense Emphasis"/>
    <w:basedOn w:val="VarsaylanParagrafYazTipi"/>
    <w:uiPriority w:val="21"/>
    <w:qFormat/>
    <w:rsid w:val="001E09B2"/>
    <w:rPr>
      <w:i/>
      <w:iCs/>
      <w:color w:val="2F5496" w:themeColor="accent1" w:themeShade="BF"/>
    </w:rPr>
  </w:style>
  <w:style w:type="paragraph" w:styleId="GlAlnt">
    <w:name w:val="Intense Quote"/>
    <w:basedOn w:val="Normal"/>
    <w:next w:val="Normal"/>
    <w:link w:val="GlAlntChar"/>
    <w:uiPriority w:val="30"/>
    <w:qFormat/>
    <w:rsid w:val="001E0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E09B2"/>
    <w:rPr>
      <w:i/>
      <w:iCs/>
      <w:color w:val="2F5496" w:themeColor="accent1" w:themeShade="BF"/>
    </w:rPr>
  </w:style>
  <w:style w:type="character" w:styleId="GlBavuru">
    <w:name w:val="Intense Reference"/>
    <w:basedOn w:val="VarsaylanParagrafYazTipi"/>
    <w:uiPriority w:val="32"/>
    <w:qFormat/>
    <w:rsid w:val="001E0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2025-11-21T12:19:00Z</dcterms:created>
  <dcterms:modified xsi:type="dcterms:W3CDTF">2025-11-21T12:22:00Z</dcterms:modified>
</cp:coreProperties>
</file>